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随机抽查任务书</w:t>
      </w:r>
    </w:p>
    <w:bookmarkEnd w:id="0"/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抽查任务书编号：</w:t>
      </w:r>
    </w:p>
    <w:tbl>
      <w:tblPr>
        <w:tblStyle w:val="5"/>
        <w:tblpPr w:leftFromText="180" w:rightFromText="180" w:vertAnchor="text" w:horzAnchor="page" w:tblpX="1732" w:tblpY="3"/>
        <w:tblOverlap w:val="never"/>
        <w:tblW w:w="8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544"/>
        <w:gridCol w:w="5"/>
        <w:gridCol w:w="43"/>
        <w:gridCol w:w="873"/>
        <w:gridCol w:w="970"/>
        <w:gridCol w:w="5"/>
        <w:gridCol w:w="1513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18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  <w:t>抽查任务</w:t>
            </w:r>
            <w:r>
              <w:rPr>
                <w:rFonts w:hint="eastAsia" w:ascii="宋体" w:hAnsi="宋体" w:cs="宋体"/>
                <w:sz w:val="26"/>
                <w:szCs w:val="26"/>
                <w:vertAlign w:val="baseline"/>
                <w:lang w:val="en-US" w:eastAsia="zh-CN"/>
              </w:rPr>
              <w:t>名称</w:t>
            </w:r>
          </w:p>
        </w:tc>
        <w:tc>
          <w:tcPr>
            <w:tcW w:w="6951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8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t>任务派出部门</w:t>
            </w:r>
          </w:p>
        </w:tc>
        <w:tc>
          <w:tcPr>
            <w:tcW w:w="159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  <w:tc>
          <w:tcPr>
            <w:tcW w:w="184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t>检查时间要求</w:t>
            </w:r>
          </w:p>
        </w:tc>
        <w:tc>
          <w:tcPr>
            <w:tcW w:w="351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t>检查方式</w:t>
            </w:r>
          </w:p>
        </w:tc>
        <w:tc>
          <w:tcPr>
            <w:tcW w:w="69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t>现场检查</w:t>
            </w: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  <w:t xml:space="preserve">          书面检查</w:t>
            </w: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  <w:t xml:space="preserve">         网络检查</w:t>
            </w: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  <w:t>委托专业机构检查</w:t>
            </w: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t>重点检查内容</w:t>
            </w:r>
          </w:p>
        </w:tc>
        <w:tc>
          <w:tcPr>
            <w:tcW w:w="69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t>抽取检查对象库对象数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t>抽取比例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t>抽中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t>对象数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t>检查组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  <w:tc>
          <w:tcPr>
            <w:tcW w:w="18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t>姓名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t>单位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t>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t>组长</w:t>
            </w:r>
          </w:p>
        </w:tc>
        <w:tc>
          <w:tcPr>
            <w:tcW w:w="18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t>组员</w:t>
            </w:r>
          </w:p>
        </w:tc>
        <w:tc>
          <w:tcPr>
            <w:tcW w:w="18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t>组员</w:t>
            </w:r>
          </w:p>
        </w:tc>
        <w:tc>
          <w:tcPr>
            <w:tcW w:w="18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t>组员</w:t>
            </w:r>
          </w:p>
        </w:tc>
        <w:tc>
          <w:tcPr>
            <w:tcW w:w="18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t>组员</w:t>
            </w:r>
          </w:p>
        </w:tc>
        <w:tc>
          <w:tcPr>
            <w:tcW w:w="18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t>随机抽查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t>企业名单</w:t>
            </w:r>
          </w:p>
        </w:tc>
        <w:tc>
          <w:tcPr>
            <w:tcW w:w="69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</w:p>
        </w:tc>
        <w:tc>
          <w:tcPr>
            <w:tcW w:w="69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</w:p>
        </w:tc>
        <w:tc>
          <w:tcPr>
            <w:tcW w:w="69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  <w:tc>
          <w:tcPr>
            <w:tcW w:w="69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  <w:tc>
          <w:tcPr>
            <w:tcW w:w="69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  <w:tc>
          <w:tcPr>
            <w:tcW w:w="69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  <w:tc>
          <w:tcPr>
            <w:tcW w:w="69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  <w:tc>
          <w:tcPr>
            <w:tcW w:w="69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exact"/>
        </w:trPr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eastAsia="zh-CN"/>
              </w:rPr>
              <w:t>分管领导审批</w:t>
            </w:r>
          </w:p>
        </w:tc>
        <w:tc>
          <w:tcPr>
            <w:tcW w:w="69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  <w:t xml:space="preserve">                                      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vertAlign w:val="baseline"/>
                <w:lang w:val="en-US" w:eastAsia="zh-CN"/>
              </w:rPr>
              <w:t xml:space="preserve">                                 年    月     日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</w:pP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随机抽查纪律清单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在实施随机监督检查过程中，执法检查人员应当尊重检查对象的权利，保护商业秘密，恪守法治、廉洁、公正、客观的原则，严格遵守检查纪律，做到“十不准”：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一、不准未经批准擅自进入公民、法人和其他组织的经营和工作场所进行检查；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二、不准擅自扩大检查范围和改变检查内容；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三、不准未出示行政执法证件或者一人实施监督检查；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四、不准参加与自己有利害关系的监督检查；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五、不准隐瞒、包庇、袒护、纵容监督检查中发现的违法行为；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六、不准向检查对象通风报信、泄露检查计划；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七、不准违反规定，擅自查封、扣押、冻结、划扣、没收被检查对象的财物，更不得以任何名义和形式进行无偿占有；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微软雅黑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八、不准利用执法检查，对检查对象故意刁难或打击报复；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九、不准参加检查对象安排的接送、宴请和各种娱乐活动；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十、不准收受检查对象礼品、礼金和各种有价证券。 </w:t>
      </w:r>
    </w:p>
    <w:p>
      <w:pPr>
        <w:widowControl/>
        <w:spacing w:line="560" w:lineRule="exact"/>
        <w:ind w:firstLine="632" w:firstLineChars="200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执法检查人员违反上述规定，检查对象及有关人员可向自治区药监局机关党委、自治区纪委驻自治区市场监管厅纪检监察组投诉举报。举报电话：自治区药品监督管理局机关党委 0951-6026269，驻市场厅纪检监察组 0951-5675178。 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sectPr>
          <w:footerReference r:id="rId3" w:type="default"/>
          <w:pgSz w:w="11906" w:h="16838"/>
          <w:pgMar w:top="2098" w:right="1531" w:bottom="1985" w:left="1531" w:header="851" w:footer="1418" w:gutter="0"/>
          <w:pgNumType w:fmt="numberInDash"/>
          <w:cols w:space="720" w:num="1"/>
          <w:docGrid w:type="linesAndChars" w:linePitch="579" w:charSpace="-849"/>
        </w:sect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随机抽查情况报告</w:t>
      </w:r>
    </w:p>
    <w:tbl>
      <w:tblPr>
        <w:tblStyle w:val="5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170"/>
        <w:gridCol w:w="1404"/>
        <w:gridCol w:w="1"/>
        <w:gridCol w:w="1643"/>
        <w:gridCol w:w="1643"/>
        <w:gridCol w:w="2720"/>
        <w:gridCol w:w="5"/>
        <w:gridCol w:w="1943"/>
        <w:gridCol w:w="2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396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抽查任务基本情况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抽查任务名称</w:t>
            </w:r>
          </w:p>
        </w:tc>
        <w:tc>
          <w:tcPr>
            <w:tcW w:w="1207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抽查任务书编号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任务派出部门</w:t>
            </w:r>
          </w:p>
        </w:tc>
        <w:tc>
          <w:tcPr>
            <w:tcW w:w="43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抽查对象数</w:t>
            </w:r>
          </w:p>
        </w:tc>
        <w:tc>
          <w:tcPr>
            <w:tcW w:w="27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报告附件</w:t>
            </w:r>
          </w:p>
        </w:tc>
        <w:tc>
          <w:tcPr>
            <w:tcW w:w="12078" w:type="dxa"/>
            <w:gridSpan w:val="8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1.随机抽查任务书     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2.现场检查记录       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3.企业说明材料          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4.其他有关材料及证据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396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具体抽查情况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5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检查对象名称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检查人员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检查时间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检查项目及内容</w:t>
            </w:r>
          </w:p>
        </w:tc>
        <w:tc>
          <w:tcPr>
            <w:tcW w:w="46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检查发现问题及处理建议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712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44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43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2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66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712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44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43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2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66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712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44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43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2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66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712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44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43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2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66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712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74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44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43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2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66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712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74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44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43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2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66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712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74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44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43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2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66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712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74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44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43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2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66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备注：现场检查记录可使用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《市场监督管理行政处罚文书格式范本》文书格式，抽查任务派出部门也可根据监管实际，结合质量管理规范制定《现场检查记录表》。</w:t>
      </w:r>
    </w:p>
    <w:p>
      <w:pPr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双随机抽查信息公示表</w:t>
      </w:r>
    </w:p>
    <w:tbl>
      <w:tblPr>
        <w:tblStyle w:val="5"/>
        <w:tblW w:w="13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503"/>
        <w:gridCol w:w="1787"/>
        <w:gridCol w:w="1455"/>
        <w:gridCol w:w="3375"/>
        <w:gridCol w:w="2325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50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抽查对象</w:t>
            </w:r>
          </w:p>
        </w:tc>
        <w:tc>
          <w:tcPr>
            <w:tcW w:w="178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统一社会信用代码及许可证号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检查日期</w:t>
            </w:r>
          </w:p>
        </w:tc>
        <w:tc>
          <w:tcPr>
            <w:tcW w:w="33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主要检查内容及存在问题</w:t>
            </w:r>
          </w:p>
        </w:tc>
        <w:tc>
          <w:tcPr>
            <w:tcW w:w="232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处理措施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3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7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7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3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7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7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9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3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7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7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3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7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7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3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7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7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3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7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7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9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3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7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7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3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7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7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gE9HTr0BAABb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C22EA"/>
    <w:rsid w:val="176DE0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Laputa25</cp:lastModifiedBy>
  <dcterms:modified xsi:type="dcterms:W3CDTF">2023-05-16T15:08:42Z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