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w:t>
      </w:r>
    </w:p>
    <w:p>
      <w:pPr>
        <w:spacing w:line="560" w:lineRule="exact"/>
        <w:jc w:val="center"/>
        <w:rPr>
          <w:rFonts w:hint="eastAsia" w:ascii="宋体" w:hAnsi="宋体" w:eastAsia="宋体" w:cs="宋体"/>
          <w:b/>
          <w:bCs/>
          <w:i w:val="0"/>
          <w:caps w:val="0"/>
          <w:color w:val="333333"/>
          <w:spacing w:val="0"/>
          <w:sz w:val="44"/>
          <w:szCs w:val="44"/>
          <w:shd w:val="clear" w:color="auto" w:fill="FFFFFF"/>
          <w:vertAlign w:val="baseline"/>
          <w:lang w:val="en-US" w:eastAsia="zh-CN"/>
        </w:rPr>
      </w:pPr>
      <w:bookmarkStart w:id="0" w:name="_GoBack"/>
      <w:r>
        <w:rPr>
          <w:rFonts w:hint="eastAsia" w:ascii="宋体" w:hAnsi="宋体" w:cs="宋体"/>
          <w:b/>
          <w:bCs/>
          <w:i w:val="0"/>
          <w:caps w:val="0"/>
          <w:color w:val="auto"/>
          <w:spacing w:val="0"/>
          <w:sz w:val="44"/>
          <w:szCs w:val="44"/>
          <w:shd w:val="clear" w:color="auto" w:fill="FFFFFF"/>
          <w:lang w:val="en-US" w:eastAsia="zh-CN"/>
        </w:rPr>
        <w:t>特殊</w:t>
      </w:r>
      <w:r>
        <w:rPr>
          <w:rFonts w:hint="eastAsia" w:ascii="宋体" w:hAnsi="宋体" w:eastAsia="宋体" w:cs="宋体"/>
          <w:b/>
          <w:bCs/>
          <w:i w:val="0"/>
          <w:caps w:val="0"/>
          <w:color w:val="auto"/>
          <w:spacing w:val="0"/>
          <w:sz w:val="44"/>
          <w:szCs w:val="44"/>
          <w:shd w:val="clear" w:color="auto" w:fill="FFFFFF"/>
          <w:lang w:val="en-US" w:eastAsia="zh-CN"/>
        </w:rPr>
        <w:t>药品</w:t>
      </w:r>
      <w:r>
        <w:rPr>
          <w:rFonts w:hint="eastAsia" w:ascii="宋体" w:hAnsi="宋体" w:cs="宋体"/>
          <w:b/>
          <w:bCs/>
          <w:i w:val="0"/>
          <w:caps w:val="0"/>
          <w:color w:val="auto"/>
          <w:spacing w:val="0"/>
          <w:sz w:val="44"/>
          <w:szCs w:val="44"/>
          <w:shd w:val="clear" w:color="auto" w:fill="FFFFFF"/>
          <w:lang w:val="en-US" w:eastAsia="zh-CN"/>
        </w:rPr>
        <w:t>批发</w:t>
      </w:r>
      <w:r>
        <w:rPr>
          <w:rFonts w:hint="eastAsia" w:ascii="宋体" w:hAnsi="宋体" w:eastAsia="宋体" w:cs="宋体"/>
          <w:b/>
          <w:bCs/>
          <w:i w:val="0"/>
          <w:caps w:val="0"/>
          <w:color w:val="auto"/>
          <w:spacing w:val="0"/>
          <w:sz w:val="44"/>
          <w:szCs w:val="44"/>
          <w:shd w:val="clear" w:color="auto" w:fill="FFFFFF"/>
          <w:lang w:val="en-US" w:eastAsia="zh-CN"/>
        </w:rPr>
        <w:t>企业监督检查信息（2021年第</w:t>
      </w:r>
      <w:r>
        <w:rPr>
          <w:rFonts w:hint="eastAsia" w:ascii="宋体" w:hAnsi="宋体" w:cs="宋体"/>
          <w:b/>
          <w:bCs/>
          <w:i w:val="0"/>
          <w:caps w:val="0"/>
          <w:color w:val="auto"/>
          <w:spacing w:val="0"/>
          <w:sz w:val="44"/>
          <w:szCs w:val="44"/>
          <w:shd w:val="clear" w:color="auto" w:fill="FFFFFF"/>
          <w:lang w:val="en-US" w:eastAsia="zh-CN"/>
        </w:rPr>
        <w:t>1</w:t>
      </w:r>
      <w:r>
        <w:rPr>
          <w:rFonts w:hint="eastAsia" w:ascii="宋体" w:hAnsi="宋体" w:eastAsia="宋体" w:cs="宋体"/>
          <w:b/>
          <w:bCs/>
          <w:i w:val="0"/>
          <w:caps w:val="0"/>
          <w:color w:val="auto"/>
          <w:spacing w:val="0"/>
          <w:sz w:val="44"/>
          <w:szCs w:val="44"/>
          <w:shd w:val="clear" w:color="auto" w:fill="FFFFFF"/>
          <w:lang w:val="en-US" w:eastAsia="zh-CN"/>
        </w:rPr>
        <w:t>期）</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60"/>
        <w:gridCol w:w="1230"/>
        <w:gridCol w:w="1238"/>
        <w:gridCol w:w="5992"/>
        <w:gridCol w:w="26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t>序号</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t>企业名称</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t>检查类别</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t>检查日期</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auto"/>
                <w:spacing w:val="0"/>
                <w:sz w:val="24"/>
                <w:szCs w:val="24"/>
                <w:shd w:val="clear" w:color="auto" w:fill="FFFFFF"/>
                <w:vertAlign w:val="baseline"/>
                <w:lang w:val="en-US" w:eastAsia="zh-CN"/>
              </w:rPr>
              <w:t>主要检查内容及存在问题</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333333"/>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333333"/>
                <w:spacing w:val="0"/>
                <w:sz w:val="24"/>
                <w:szCs w:val="24"/>
                <w:shd w:val="clear" w:color="auto" w:fill="FFFFFF"/>
                <w:vertAlign w:val="baseline"/>
                <w:lang w:val="en-US" w:eastAsia="zh-CN"/>
              </w:rPr>
              <w:t>采取的措施</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黑体-GB2312" w:hAnsi="CESI黑体-GB2312" w:eastAsia="CESI黑体-GB2312" w:cs="CESI黑体-GB2312"/>
                <w:i w:val="0"/>
                <w:caps w:val="0"/>
                <w:color w:val="333333"/>
                <w:spacing w:val="0"/>
                <w:sz w:val="24"/>
                <w:szCs w:val="24"/>
                <w:shd w:val="clear" w:color="auto" w:fill="FFFFFF"/>
                <w:vertAlign w:val="baseline"/>
                <w:lang w:val="en-US" w:eastAsia="zh-CN"/>
              </w:rPr>
            </w:pPr>
            <w:r>
              <w:rPr>
                <w:rFonts w:hint="eastAsia" w:ascii="CESI黑体-GB2312" w:hAnsi="CESI黑体-GB2312" w:eastAsia="CESI黑体-GB2312" w:cs="CESI黑体-GB2312"/>
                <w:i w:val="0"/>
                <w:caps w:val="0"/>
                <w:color w:val="333333"/>
                <w:spacing w:val="0"/>
                <w:sz w:val="24"/>
                <w:szCs w:val="24"/>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国药控股宁夏有限公司石嘴山分公司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lang w:val="en-US" w:eastAsia="zh-CN"/>
              </w:rPr>
              <w:t>2021</w:t>
            </w:r>
            <w:r>
              <w:rPr>
                <w:rFonts w:hint="eastAsia" w:ascii="CESI仿宋-GB2312" w:hAnsi="CESI仿宋-GB2312" w:eastAsia="CESI仿宋-GB2312" w:cs="CESI仿宋-GB2312"/>
                <w:sz w:val="24"/>
                <w:szCs w:val="24"/>
              </w:rPr>
              <w:t>年</w:t>
            </w: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月</w:t>
            </w:r>
            <w:r>
              <w:rPr>
                <w:rFonts w:hint="eastAsia" w:ascii="CESI仿宋-GB2312" w:hAnsi="CESI仿宋-GB2312" w:eastAsia="CESI仿宋-GB2312" w:cs="CESI仿宋-GB2312"/>
                <w:sz w:val="24"/>
                <w:szCs w:val="24"/>
                <w:lang w:val="en-US" w:eastAsia="zh-CN"/>
              </w:rPr>
              <w:t>12</w:t>
            </w:r>
            <w:r>
              <w:rPr>
                <w:rFonts w:hint="eastAsia" w:ascii="CESI仿宋-GB2312" w:hAnsi="CESI仿宋-GB2312" w:eastAsia="CESI仿宋-GB2312" w:cs="CESI仿宋-GB2312"/>
                <w:sz w:val="24"/>
                <w:szCs w:val="24"/>
              </w:rPr>
              <w:t>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自治区药品监督管理局药品注册与生产监管处联合</w:t>
            </w:r>
            <w:r>
              <w:rPr>
                <w:rFonts w:hint="eastAsia" w:ascii="CESI仿宋-GB2312" w:hAnsi="CESI仿宋-GB2312" w:eastAsia="CESI仿宋-GB2312" w:cs="CESI仿宋-GB2312"/>
                <w:sz w:val="24"/>
                <w:szCs w:val="24"/>
                <w:lang w:eastAsia="zh-CN"/>
              </w:rPr>
              <w:t>自治区药品安全技术查验中心对该公司麻醉药品、精神药品、药品类易制毒化学品经营情况开展现场检查。现场重点检查了特药购进、储存、养护、销售及库房管理、电子监控、特殊药品生产流通信息报告等情况，调阅了企业人员培训档案，抽阅了销售客户资质。</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b w:val="0"/>
                <w:bCs w:val="0"/>
                <w:sz w:val="24"/>
                <w:szCs w:val="24"/>
                <w:lang w:val="en-US" w:eastAsia="zh-CN"/>
              </w:rPr>
              <w:t>建议：</w:t>
            </w:r>
            <w:r>
              <w:rPr>
                <w:rFonts w:hint="eastAsia" w:ascii="CESI仿宋-GB2312" w:hAnsi="CESI仿宋-GB2312" w:eastAsia="CESI仿宋-GB2312" w:cs="CESI仿宋-GB2312"/>
                <w:sz w:val="24"/>
                <w:szCs w:val="24"/>
                <w:lang w:val="en-US" w:eastAsia="zh-CN"/>
              </w:rPr>
              <w:t>1.根据实际情况及时修订完善管理制度等文件。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sz w:val="24"/>
                <w:szCs w:val="24"/>
                <w:lang w:val="en-US" w:eastAsia="zh-CN"/>
              </w:rPr>
              <w:t>2.对特殊药品安全管理制度的考核增加监控设施运行情况和特药运输车辆的安全性等内容。</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企业已完善相关内容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lang w:eastAsia="zh-CN"/>
              </w:rPr>
              <w:t>宁夏众欣联合方泽医药有限公司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lang w:val="en-US" w:eastAsia="zh-CN"/>
              </w:rPr>
              <w:t>2021</w:t>
            </w:r>
            <w:r>
              <w:rPr>
                <w:rFonts w:hint="eastAsia" w:ascii="CESI仿宋-GB2312" w:hAnsi="CESI仿宋-GB2312" w:eastAsia="CESI仿宋-GB2312" w:cs="CESI仿宋-GB2312"/>
                <w:sz w:val="24"/>
                <w:szCs w:val="24"/>
              </w:rPr>
              <w:t>年</w:t>
            </w: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月</w:t>
            </w:r>
            <w:r>
              <w:rPr>
                <w:rFonts w:hint="eastAsia" w:ascii="CESI仿宋-GB2312" w:hAnsi="CESI仿宋-GB2312" w:eastAsia="CESI仿宋-GB2312" w:cs="CESI仿宋-GB2312"/>
                <w:sz w:val="24"/>
                <w:szCs w:val="24"/>
                <w:lang w:val="en-US" w:eastAsia="zh-CN"/>
              </w:rPr>
              <w:t>16</w:t>
            </w:r>
            <w:r>
              <w:rPr>
                <w:rFonts w:hint="eastAsia" w:ascii="CESI仿宋-GB2312" w:hAnsi="CESI仿宋-GB2312" w:eastAsia="CESI仿宋-GB2312" w:cs="CESI仿宋-GB2312"/>
                <w:sz w:val="24"/>
                <w:szCs w:val="24"/>
              </w:rPr>
              <w:t>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自治区药品</w:t>
            </w:r>
            <w:r>
              <w:rPr>
                <w:rFonts w:hint="eastAsia" w:ascii="CESI仿宋-GB2312" w:hAnsi="CESI仿宋-GB2312" w:eastAsia="CESI仿宋-GB2312" w:cs="CESI仿宋-GB2312"/>
                <w:sz w:val="24"/>
                <w:szCs w:val="24"/>
                <w:lang w:eastAsia="zh-CN"/>
              </w:rPr>
              <w:t>安全技术查验中心</w:t>
            </w:r>
            <w:r>
              <w:rPr>
                <w:rFonts w:hint="eastAsia" w:ascii="CESI仿宋-GB2312" w:hAnsi="CESI仿宋-GB2312" w:eastAsia="CESI仿宋-GB2312" w:cs="CESI仿宋-GB2312"/>
                <w:sz w:val="24"/>
                <w:szCs w:val="24"/>
              </w:rPr>
              <w:t>对</w:t>
            </w:r>
            <w:r>
              <w:rPr>
                <w:rFonts w:hint="eastAsia" w:ascii="CESI仿宋-GB2312" w:hAnsi="CESI仿宋-GB2312" w:eastAsia="CESI仿宋-GB2312" w:cs="CESI仿宋-GB2312"/>
                <w:sz w:val="24"/>
                <w:szCs w:val="24"/>
                <w:lang w:eastAsia="zh-CN"/>
              </w:rPr>
              <w:t>该公司麻醉药品、第一、二类</w:t>
            </w:r>
            <w:r>
              <w:rPr>
                <w:rFonts w:hint="eastAsia" w:ascii="CESI仿宋-GB2312" w:hAnsi="CESI仿宋-GB2312" w:eastAsia="CESI仿宋-GB2312" w:cs="CESI仿宋-GB2312"/>
                <w:sz w:val="24"/>
                <w:szCs w:val="24"/>
              </w:rPr>
              <w:t>精神药品</w:t>
            </w:r>
            <w:r>
              <w:rPr>
                <w:rFonts w:hint="eastAsia" w:ascii="CESI仿宋-GB2312" w:hAnsi="CESI仿宋-GB2312" w:eastAsia="CESI仿宋-GB2312" w:cs="CESI仿宋-GB2312"/>
                <w:sz w:val="24"/>
                <w:szCs w:val="24"/>
                <w:lang w:eastAsia="zh-CN"/>
              </w:rPr>
              <w:t>、医疗用毒性药品、药品类易制毒化学品</w:t>
            </w:r>
            <w:r>
              <w:rPr>
                <w:rFonts w:hint="eastAsia" w:ascii="CESI仿宋-GB2312" w:hAnsi="CESI仿宋-GB2312" w:eastAsia="CESI仿宋-GB2312" w:cs="CESI仿宋-GB2312"/>
                <w:sz w:val="24"/>
                <w:szCs w:val="24"/>
              </w:rPr>
              <w:t>经营情况开展现场检查。</w:t>
            </w:r>
            <w:r>
              <w:rPr>
                <w:rFonts w:hint="eastAsia" w:ascii="CESI仿宋-GB2312" w:hAnsi="CESI仿宋-GB2312" w:eastAsia="CESI仿宋-GB2312" w:cs="CESI仿宋-GB2312"/>
                <w:sz w:val="24"/>
                <w:szCs w:val="24"/>
                <w:lang w:eastAsia="zh-CN"/>
              </w:rPr>
              <w:t>重点检查了特药购进、储存、养护、销售及库房管理、电子监控、特殊药品生产流通信息报告等情况，查阅了企业特管药品管理制度，抽查了</w:t>
            </w:r>
            <w:r>
              <w:rPr>
                <w:rFonts w:hint="eastAsia" w:ascii="CESI仿宋-GB2312" w:hAnsi="CESI仿宋-GB2312" w:eastAsia="CESI仿宋-GB2312" w:cs="CESI仿宋-GB2312"/>
                <w:sz w:val="24"/>
                <w:szCs w:val="24"/>
                <w:lang w:val="en-US" w:eastAsia="zh-CN"/>
              </w:rPr>
              <w:t>销售客户资质</w:t>
            </w:r>
            <w:r>
              <w:rPr>
                <w:rFonts w:hint="eastAsia" w:ascii="CESI仿宋-GB2312" w:hAnsi="CESI仿宋-GB2312" w:eastAsia="CESI仿宋-GB2312" w:cs="CESI仿宋-GB2312"/>
                <w:sz w:val="24"/>
                <w:szCs w:val="24"/>
                <w:lang w:eastAsia="zh-CN"/>
              </w:rPr>
              <w:t>。</w:t>
            </w:r>
          </w:p>
        </w:tc>
        <w:tc>
          <w:tcPr>
            <w:tcW w:w="2640" w:type="dxa"/>
            <w:noWrap w:val="0"/>
            <w:vAlign w:val="center"/>
          </w:tcPr>
          <w:p>
            <w:pPr>
              <w:keepNext w:val="0"/>
              <w:keepLines w:val="0"/>
              <w:pageBreakBefore w:val="0"/>
              <w:widowControl w:val="0"/>
              <w:numPr>
                <w:ilvl w:val="0"/>
                <w:numId w:val="0"/>
              </w:numPr>
              <w:tabs>
                <w:tab w:val="left" w:pos="2269"/>
              </w:tabs>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sz w:val="24"/>
                <w:szCs w:val="24"/>
                <w:lang w:val="en-US" w:eastAsia="zh-CN"/>
              </w:rPr>
              <w:t>建议：1、特管药品保管手工账册按品种批号记账；2、调整特管药品库1号摄像头位置。</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企业已完善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rPr>
              <w:t>固原市医药有限责任公司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20</w:t>
            </w:r>
            <w:r>
              <w:rPr>
                <w:rFonts w:hint="eastAsia" w:ascii="CESI仿宋-GB2312" w:hAnsi="CESI仿宋-GB2312" w:eastAsia="CESI仿宋-GB2312" w:cs="CESI仿宋-GB2312"/>
                <w:sz w:val="24"/>
                <w:szCs w:val="24"/>
                <w:lang w:val="en-US" w:eastAsia="zh-CN"/>
              </w:rPr>
              <w:t>21</w:t>
            </w:r>
            <w:r>
              <w:rPr>
                <w:rFonts w:hint="eastAsia" w:ascii="CESI仿宋-GB2312" w:hAnsi="CESI仿宋-GB2312" w:eastAsia="CESI仿宋-GB2312" w:cs="CESI仿宋-GB2312"/>
                <w:sz w:val="24"/>
                <w:szCs w:val="24"/>
              </w:rPr>
              <w:t>年</w:t>
            </w: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月</w:t>
            </w:r>
            <w:r>
              <w:rPr>
                <w:rFonts w:hint="eastAsia" w:ascii="CESI仿宋-GB2312" w:hAnsi="CESI仿宋-GB2312" w:eastAsia="CESI仿宋-GB2312" w:cs="CESI仿宋-GB2312"/>
                <w:sz w:val="24"/>
                <w:szCs w:val="24"/>
                <w:lang w:val="en-US" w:eastAsia="zh-CN"/>
              </w:rPr>
              <w:t>24</w:t>
            </w:r>
            <w:r>
              <w:rPr>
                <w:rFonts w:hint="eastAsia" w:ascii="CESI仿宋-GB2312" w:hAnsi="CESI仿宋-GB2312" w:eastAsia="CESI仿宋-GB2312" w:cs="CESI仿宋-GB2312"/>
                <w:sz w:val="24"/>
                <w:szCs w:val="24"/>
              </w:rPr>
              <w:t>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自治区药品</w:t>
            </w:r>
            <w:r>
              <w:rPr>
                <w:rFonts w:hint="eastAsia" w:ascii="CESI仿宋-GB2312" w:hAnsi="CESI仿宋-GB2312" w:eastAsia="CESI仿宋-GB2312" w:cs="CESI仿宋-GB2312"/>
                <w:sz w:val="24"/>
                <w:szCs w:val="24"/>
                <w:lang w:eastAsia="zh-CN"/>
              </w:rPr>
              <w:t>安全技术查验中心</w:t>
            </w:r>
            <w:r>
              <w:rPr>
                <w:rFonts w:hint="eastAsia" w:ascii="CESI仿宋-GB2312" w:hAnsi="CESI仿宋-GB2312" w:eastAsia="CESI仿宋-GB2312" w:cs="CESI仿宋-GB2312"/>
                <w:sz w:val="24"/>
                <w:szCs w:val="24"/>
              </w:rPr>
              <w:t>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w:t>
            </w:r>
            <w:r>
              <w:rPr>
                <w:rFonts w:hint="eastAsia" w:ascii="CESI仿宋-GB2312" w:hAnsi="CESI仿宋-GB2312" w:eastAsia="CESI仿宋-GB2312" w:cs="CESI仿宋-GB2312"/>
                <w:sz w:val="24"/>
                <w:szCs w:val="24"/>
                <w:lang w:eastAsia="zh-CN"/>
              </w:rPr>
              <w:t>第一、二类</w:t>
            </w:r>
            <w:r>
              <w:rPr>
                <w:rFonts w:hint="eastAsia" w:ascii="CESI仿宋-GB2312" w:hAnsi="CESI仿宋-GB2312" w:eastAsia="CESI仿宋-GB2312" w:cs="CESI仿宋-GB2312"/>
                <w:sz w:val="24"/>
                <w:szCs w:val="24"/>
              </w:rPr>
              <w:t>精神药品、药品类易制毒化学品经营情况开展现场检查。重点检查了特药购进、储存、养护、销售及库房管理、电子监控、特殊药品生产流通信息报告等情况</w:t>
            </w:r>
            <w:r>
              <w:rPr>
                <w:rFonts w:hint="eastAsia" w:ascii="CESI仿宋-GB2312" w:hAnsi="CESI仿宋-GB2312" w:eastAsia="CESI仿宋-GB2312" w:cs="CESI仿宋-GB2312"/>
                <w:sz w:val="24"/>
                <w:szCs w:val="24"/>
                <w:lang w:val="en-US" w:eastAsia="zh-CN"/>
              </w:rPr>
              <w:t>。查阅了企业特管药品管理制度，</w:t>
            </w:r>
            <w:r>
              <w:rPr>
                <w:rFonts w:hint="eastAsia" w:ascii="CESI仿宋-GB2312" w:hAnsi="CESI仿宋-GB2312" w:eastAsia="CESI仿宋-GB2312" w:cs="CESI仿宋-GB2312"/>
                <w:sz w:val="24"/>
                <w:szCs w:val="24"/>
                <w:lang w:eastAsia="zh-CN"/>
              </w:rPr>
              <w:t>抽查了</w:t>
            </w:r>
            <w:r>
              <w:rPr>
                <w:rFonts w:hint="eastAsia" w:ascii="CESI仿宋-GB2312" w:hAnsi="CESI仿宋-GB2312" w:eastAsia="CESI仿宋-GB2312" w:cs="CESI仿宋-GB2312"/>
                <w:sz w:val="24"/>
                <w:szCs w:val="24"/>
              </w:rPr>
              <w:t>销售客户资质。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color w:val="auto"/>
                <w:sz w:val="24"/>
                <w:szCs w:val="24"/>
                <w:vertAlign w:val="baseline"/>
                <w:lang w:eastAsia="zh-CN"/>
              </w:rPr>
              <w:t>检查发现</w:t>
            </w:r>
            <w:r>
              <w:rPr>
                <w:rFonts w:hint="eastAsia" w:ascii="CESI仿宋-GB2312" w:hAnsi="CESI仿宋-GB2312" w:eastAsia="CESI仿宋-GB2312" w:cs="CESI仿宋-GB2312"/>
                <w:color w:val="auto"/>
                <w:sz w:val="24"/>
                <w:szCs w:val="24"/>
                <w:vertAlign w:val="baseline"/>
                <w:lang w:val="en-US" w:eastAsia="zh-CN"/>
              </w:rPr>
              <w:t>1</w:t>
            </w:r>
            <w:r>
              <w:rPr>
                <w:rFonts w:hint="eastAsia" w:ascii="CESI仿宋-GB2312" w:hAnsi="CESI仿宋-GB2312" w:eastAsia="CESI仿宋-GB2312" w:cs="CESI仿宋-GB2312"/>
                <w:color w:val="auto"/>
                <w:sz w:val="24"/>
                <w:szCs w:val="24"/>
                <w:vertAlign w:val="baseline"/>
                <w:lang w:eastAsia="zh-CN"/>
              </w:rPr>
              <w:t>个问题。</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要求对发现的问题及时整改</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企业整改完毕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4</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lang w:eastAsia="zh-CN"/>
              </w:rPr>
              <w:t>国药控股宁夏固原</w:t>
            </w:r>
            <w:r>
              <w:rPr>
                <w:rFonts w:hint="eastAsia" w:ascii="CESI仿宋-GB2312" w:hAnsi="CESI仿宋-GB2312" w:eastAsia="CESI仿宋-GB2312" w:cs="CESI仿宋-GB2312"/>
                <w:sz w:val="24"/>
                <w:szCs w:val="24"/>
              </w:rPr>
              <w:t>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202</w:t>
            </w: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年</w:t>
            </w:r>
            <w:r>
              <w:rPr>
                <w:rFonts w:hint="eastAsia" w:ascii="CESI仿宋-GB2312" w:hAnsi="CESI仿宋-GB2312" w:eastAsia="CESI仿宋-GB2312" w:cs="CESI仿宋-GB2312"/>
                <w:sz w:val="24"/>
                <w:szCs w:val="24"/>
                <w:lang w:val="en-US" w:eastAsia="zh-CN"/>
              </w:rPr>
              <w:t>3</w:t>
            </w:r>
            <w:r>
              <w:rPr>
                <w:rFonts w:hint="eastAsia" w:ascii="CESI仿宋-GB2312" w:hAnsi="CESI仿宋-GB2312" w:eastAsia="CESI仿宋-GB2312" w:cs="CESI仿宋-GB2312"/>
                <w:sz w:val="24"/>
                <w:szCs w:val="24"/>
              </w:rPr>
              <w:t>月</w:t>
            </w:r>
            <w:r>
              <w:rPr>
                <w:rFonts w:hint="eastAsia" w:ascii="CESI仿宋-GB2312" w:hAnsi="CESI仿宋-GB2312" w:eastAsia="CESI仿宋-GB2312" w:cs="CESI仿宋-GB2312"/>
                <w:sz w:val="24"/>
                <w:szCs w:val="24"/>
                <w:lang w:val="en-US" w:eastAsia="zh-CN"/>
              </w:rPr>
              <w:t>25</w:t>
            </w:r>
            <w:r>
              <w:rPr>
                <w:rFonts w:hint="eastAsia" w:ascii="CESI仿宋-GB2312" w:hAnsi="CESI仿宋-GB2312" w:eastAsia="CESI仿宋-GB2312" w:cs="CESI仿宋-GB2312"/>
                <w:sz w:val="24"/>
                <w:szCs w:val="24"/>
              </w:rPr>
              <w:t>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自治区药品</w:t>
            </w:r>
            <w:r>
              <w:rPr>
                <w:rFonts w:hint="eastAsia" w:ascii="CESI仿宋-GB2312" w:hAnsi="CESI仿宋-GB2312" w:eastAsia="CESI仿宋-GB2312" w:cs="CESI仿宋-GB2312"/>
                <w:sz w:val="24"/>
                <w:szCs w:val="24"/>
                <w:lang w:eastAsia="zh-CN"/>
              </w:rPr>
              <w:t>安全技术查验中心</w:t>
            </w:r>
            <w:r>
              <w:rPr>
                <w:rFonts w:hint="eastAsia" w:ascii="CESI仿宋-GB2312" w:hAnsi="CESI仿宋-GB2312" w:eastAsia="CESI仿宋-GB2312" w:cs="CESI仿宋-GB2312"/>
                <w:sz w:val="24"/>
                <w:szCs w:val="24"/>
              </w:rPr>
              <w:t>对</w:t>
            </w:r>
            <w:r>
              <w:rPr>
                <w:rFonts w:hint="eastAsia" w:ascii="CESI仿宋-GB2312" w:hAnsi="CESI仿宋-GB2312" w:eastAsia="CESI仿宋-GB2312" w:cs="CESI仿宋-GB2312"/>
                <w:sz w:val="24"/>
                <w:szCs w:val="24"/>
                <w:lang w:eastAsia="zh-CN"/>
              </w:rPr>
              <w:t>该公司第二类</w:t>
            </w:r>
            <w:r>
              <w:rPr>
                <w:rFonts w:hint="eastAsia" w:ascii="CESI仿宋-GB2312" w:hAnsi="CESI仿宋-GB2312" w:eastAsia="CESI仿宋-GB2312" w:cs="CESI仿宋-GB2312"/>
                <w:sz w:val="24"/>
                <w:szCs w:val="24"/>
              </w:rPr>
              <w:t>精神药品、</w:t>
            </w:r>
            <w:r>
              <w:rPr>
                <w:rFonts w:hint="eastAsia" w:ascii="CESI仿宋-GB2312" w:hAnsi="CESI仿宋-GB2312" w:eastAsia="CESI仿宋-GB2312" w:cs="CESI仿宋-GB2312"/>
                <w:sz w:val="24"/>
                <w:szCs w:val="24"/>
                <w:lang w:eastAsia="zh-CN"/>
              </w:rPr>
              <w:t>医疗用</w:t>
            </w:r>
            <w:r>
              <w:rPr>
                <w:rFonts w:hint="eastAsia" w:ascii="CESI仿宋-GB2312" w:hAnsi="CESI仿宋-GB2312" w:eastAsia="CESI仿宋-GB2312" w:cs="CESI仿宋-GB2312"/>
                <w:sz w:val="24"/>
                <w:szCs w:val="24"/>
              </w:rPr>
              <w:t>毒性药品</w:t>
            </w:r>
            <w:r>
              <w:rPr>
                <w:rFonts w:hint="eastAsia" w:ascii="CESI仿宋-GB2312" w:hAnsi="CESI仿宋-GB2312" w:eastAsia="CESI仿宋-GB2312" w:cs="CESI仿宋-GB2312"/>
                <w:sz w:val="24"/>
                <w:szCs w:val="24"/>
                <w:lang w:eastAsia="zh-CN"/>
              </w:rPr>
              <w:t>和蛋白同化制剂、肽类激素</w:t>
            </w:r>
            <w:r>
              <w:rPr>
                <w:rFonts w:hint="eastAsia" w:ascii="CESI仿宋-GB2312" w:hAnsi="CESI仿宋-GB2312" w:eastAsia="CESI仿宋-GB2312" w:cs="CESI仿宋-GB2312"/>
                <w:sz w:val="24"/>
                <w:szCs w:val="24"/>
              </w:rPr>
              <w:t>经营情况开展现场检查。重点检查了特药购进、储存、养护、销售及库房管理、电子监控</w:t>
            </w:r>
            <w:r>
              <w:rPr>
                <w:rFonts w:hint="eastAsia" w:ascii="CESI仿宋-GB2312" w:hAnsi="CESI仿宋-GB2312" w:eastAsia="CESI仿宋-GB2312" w:cs="CESI仿宋-GB2312"/>
                <w:sz w:val="24"/>
                <w:szCs w:val="24"/>
                <w:lang w:eastAsia="zh-CN"/>
              </w:rPr>
              <w:t>系统</w:t>
            </w:r>
            <w:r>
              <w:rPr>
                <w:rFonts w:hint="eastAsia" w:ascii="CESI仿宋-GB2312" w:hAnsi="CESI仿宋-GB2312" w:eastAsia="CESI仿宋-GB2312" w:cs="CESI仿宋-GB2312"/>
                <w:sz w:val="24"/>
                <w:szCs w:val="24"/>
              </w:rPr>
              <w:t>、特殊药品生产流通信息报告等情况</w:t>
            </w:r>
            <w:r>
              <w:rPr>
                <w:rFonts w:hint="eastAsia" w:ascii="CESI仿宋-GB2312" w:hAnsi="CESI仿宋-GB2312" w:eastAsia="CESI仿宋-GB2312" w:cs="CESI仿宋-GB2312"/>
                <w:sz w:val="24"/>
                <w:szCs w:val="24"/>
                <w:lang w:eastAsia="zh-CN"/>
              </w:rPr>
              <w:t>；查阅了企业特管药品管理制度、培训记录和安全制度执行情况的考核记录。</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5</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rPr>
              <w:t>国药控股宁夏有限公司吴忠分公司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2021年3月24日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color w:val="auto"/>
                <w:kern w:val="2"/>
                <w:sz w:val="24"/>
                <w:szCs w:val="24"/>
                <w:vertAlign w:val="baseline"/>
                <w:lang w:val="en-US" w:eastAsia="zh-CN" w:bidi="ar-SA"/>
              </w:rPr>
            </w:pPr>
            <w:r>
              <w:rPr>
                <w:rFonts w:hint="eastAsia" w:ascii="CESI仿宋-GB2312" w:hAnsi="CESI仿宋-GB2312" w:eastAsia="CESI仿宋-GB2312" w:cs="CESI仿宋-GB2312"/>
                <w:sz w:val="24"/>
                <w:szCs w:val="24"/>
              </w:rPr>
              <w:t>自治区药品安全技术查验中心对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公司麻醉药品、第一、二类精神药品、药品类易制毒化学品、蛋白同化制剂的经营情况开展现场检查。</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6</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rPr>
              <w:t>国药控股宁夏有限公司中卫分公司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2021年3月26日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sz w:val="24"/>
                <w:szCs w:val="24"/>
              </w:rPr>
              <w:t>自治区药品安全技术查验中心对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第一、二类精神药品、药品类易制毒化学品经营情况开展现场检查。重点检查了特药购进、储存、养护、销售及库房管理、电子监控、特殊药品生产流通信息报告等情况；调阅了企业人员培训档案和安全制度执行情况的考核记录</w:t>
            </w:r>
            <w:r>
              <w:rPr>
                <w:rFonts w:hint="eastAsia" w:ascii="CESI仿宋-GB2312" w:hAnsi="CESI仿宋-GB2312" w:eastAsia="CESI仿宋-GB2312" w:cs="CESI仿宋-GB2312"/>
                <w:sz w:val="24"/>
                <w:szCs w:val="24"/>
                <w:lang w:eastAsia="zh-CN"/>
              </w:rPr>
              <w:t>。</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7</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lang w:eastAsia="zh-CN"/>
              </w:rPr>
              <w:t>宁夏江源医药管理有限责任公司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lang w:val="en-US" w:eastAsia="zh-CN"/>
              </w:rPr>
              <w:t>2021年5月18日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val="en-US" w:eastAsia="zh-CN"/>
              </w:rPr>
              <w:t>自治区药品监督管理局药品注册与生产监管处对该公司麻醉药品、精神药品、药品类易制毒化学品经营情况开展现场检查。</w:t>
            </w:r>
            <w:r>
              <w:rPr>
                <w:rFonts w:hint="eastAsia" w:ascii="CESI仿宋-GB2312" w:hAnsi="CESI仿宋-GB2312" w:eastAsia="CESI仿宋-GB2312" w:cs="CESI仿宋-GB2312"/>
                <w:sz w:val="24"/>
                <w:szCs w:val="24"/>
                <w:lang w:eastAsia="zh-CN"/>
              </w:rPr>
              <w:t>重点检查了特药购进、储存、养护、销售及库房管理、电子监控、特殊药品生产流通信息报告等情况。调阅了企业部分人员培训档案。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eastAsia="zh-CN"/>
              </w:rPr>
              <w:t>检查发现</w:t>
            </w: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lang w:eastAsia="zh-CN"/>
              </w:rPr>
              <w:t>个问题。</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要求对发现的问题及时整改</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8</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rPr>
              <w:t>宁夏众欣联合方泽医药有限公司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sz w:val="24"/>
                <w:szCs w:val="24"/>
              </w:rPr>
              <w:t>2021年5月31日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CESI仿宋-GB2312" w:hAnsi="CESI仿宋-GB2312" w:eastAsia="CESI仿宋-GB2312" w:cs="CESI仿宋-GB2312"/>
                <w:color w:val="auto"/>
                <w:sz w:val="24"/>
                <w:szCs w:val="24"/>
                <w:vertAlign w:val="baseline"/>
                <w:lang w:eastAsia="zh-CN"/>
              </w:rPr>
            </w:pPr>
            <w:r>
              <w:rPr>
                <w:rFonts w:hint="eastAsia" w:ascii="CESI仿宋-GB2312" w:hAnsi="CESI仿宋-GB2312" w:eastAsia="CESI仿宋-GB2312" w:cs="CESI仿宋-GB2312"/>
                <w:sz w:val="24"/>
                <w:szCs w:val="24"/>
              </w:rPr>
              <w:t>自治区药品安全技术查验中心</w:t>
            </w:r>
            <w:r>
              <w:rPr>
                <w:rFonts w:hint="eastAsia" w:ascii="CESI仿宋-GB2312" w:hAnsi="CESI仿宋-GB2312" w:eastAsia="CESI仿宋-GB2312" w:cs="CESI仿宋-GB2312"/>
                <w:sz w:val="24"/>
                <w:szCs w:val="24"/>
                <w:lang w:eastAsia="zh-CN"/>
              </w:rPr>
              <w:t>对该公司</w:t>
            </w:r>
            <w:r>
              <w:rPr>
                <w:rFonts w:hint="eastAsia" w:ascii="CESI仿宋-GB2312" w:hAnsi="CESI仿宋-GB2312" w:eastAsia="CESI仿宋-GB2312" w:cs="CESI仿宋-GB2312"/>
                <w:sz w:val="24"/>
                <w:szCs w:val="24"/>
              </w:rPr>
              <w:t>麻醉药品、第一、二类精神药品、医疗用毒性药品、药品类易制毒化学品经营情况开展现场检查。重点检查了特药购进、储存、养护、销售及库房管理、电子监控、特殊药品生产流通信息报告等情况，查阅了企业特管药品管理制度，抽查了销售客户资质</w:t>
            </w:r>
            <w:r>
              <w:rPr>
                <w:rFonts w:hint="eastAsia" w:ascii="CESI仿宋-GB2312" w:hAnsi="CESI仿宋-GB2312" w:eastAsia="CESI仿宋-GB2312" w:cs="CESI仿宋-GB2312"/>
                <w:sz w:val="24"/>
                <w:szCs w:val="24"/>
                <w:lang w:eastAsia="zh-CN"/>
              </w:rPr>
              <w:t>。</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9</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国药控股宁夏有限公司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2021年6月1日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自治区药品安全技术查验中心对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公司麻醉药品、（第一、二类）精神药品、医疗用毒性药品、药品类易制毒化学品、蛋白同化制剂的经营情况开展现场检查。</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国药控股宁夏有限公司石嘴山分公司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2021年6月2日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自治区药品安全技术查验中心对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公司麻醉药品、精神药品、药品类易制毒化学品经营情况开展现场检查。重点检查了特药购进、储存、养护、销售及库房管理、电子监控等情况，调阅了企业特药管理文件，抽阅了销售客户资质。</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eastAsia="zh-CN"/>
              </w:rPr>
              <w:t>宁夏江源医药管理有限责任公司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2021年6月7日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eastAsia="zh-CN"/>
              </w:rPr>
              <w:t>自治区药品安全技术查验中心</w:t>
            </w:r>
            <w:r>
              <w:rPr>
                <w:rFonts w:hint="eastAsia" w:ascii="CESI仿宋-GB2312" w:hAnsi="CESI仿宋-GB2312" w:eastAsia="CESI仿宋-GB2312" w:cs="CESI仿宋-GB2312"/>
                <w:sz w:val="24"/>
                <w:szCs w:val="24"/>
                <w:lang w:val="en-US" w:eastAsia="zh-CN"/>
              </w:rPr>
              <w:t>对该</w:t>
            </w:r>
            <w:r>
              <w:rPr>
                <w:rFonts w:hint="eastAsia" w:ascii="CESI仿宋-GB2312" w:hAnsi="CESI仿宋-GB2312" w:eastAsia="CESI仿宋-GB2312" w:cs="CESI仿宋-GB2312"/>
                <w:sz w:val="24"/>
                <w:szCs w:val="24"/>
                <w:lang w:eastAsia="zh-CN"/>
              </w:rPr>
              <w:t>公司</w:t>
            </w:r>
            <w:r>
              <w:rPr>
                <w:rFonts w:hint="eastAsia" w:ascii="CESI仿宋-GB2312" w:hAnsi="CESI仿宋-GB2312" w:eastAsia="CESI仿宋-GB2312" w:cs="CESI仿宋-GB2312"/>
                <w:sz w:val="24"/>
                <w:szCs w:val="24"/>
                <w:lang w:val="en-US" w:eastAsia="zh-CN"/>
              </w:rPr>
              <w:t>麻醉药品、精神药品、药品类易制毒化学品经营情况开展现场检查。</w:t>
            </w:r>
            <w:r>
              <w:rPr>
                <w:rFonts w:hint="eastAsia" w:ascii="CESI仿宋-GB2312" w:hAnsi="CESI仿宋-GB2312" w:eastAsia="CESI仿宋-GB2312" w:cs="CESI仿宋-GB2312"/>
                <w:sz w:val="24"/>
                <w:szCs w:val="24"/>
                <w:lang w:eastAsia="zh-CN"/>
              </w:rPr>
              <w:t>重点检查了特药购进、储存、养护、销售及库房管理、电子监控、特殊药品生产流通信息报告等情况。</w:t>
            </w:r>
            <w:r>
              <w:rPr>
                <w:rFonts w:hint="eastAsia" w:ascii="CESI仿宋-GB2312" w:hAnsi="CESI仿宋-GB2312" w:eastAsia="CESI仿宋-GB2312" w:cs="CESI仿宋-GB2312"/>
                <w:sz w:val="24"/>
                <w:szCs w:val="24"/>
                <w:lang w:val="en-US" w:eastAsia="zh-CN"/>
              </w:rPr>
              <w:t>同时，对企业经营安钠咖（苯甲酸钠咖啡因）制剂情况进行了检查。</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0"/>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auto"/>
                <w:spacing w:val="0"/>
                <w:position w:val="0"/>
                <w:sz w:val="24"/>
                <w:szCs w:val="24"/>
                <w:shd w:val="clear" w:color="auto" w:fill="auto"/>
              </w:rPr>
              <w:t>国药控股宁夏有限公司吴忠分公司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auto"/>
                <w:spacing w:val="0"/>
                <w:position w:val="0"/>
                <w:sz w:val="24"/>
                <w:szCs w:val="24"/>
                <w:shd w:val="clear" w:color="auto" w:fill="auto"/>
              </w:rPr>
              <w:t>2021年6月22日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right="0" w:firstLine="480"/>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color w:val="auto"/>
                <w:spacing w:val="0"/>
                <w:position w:val="0"/>
                <w:sz w:val="24"/>
                <w:szCs w:val="24"/>
                <w:shd w:val="clear" w:color="auto" w:fill="auto"/>
              </w:rPr>
              <w:t>自治区药品安全技术查验中心对</w:t>
            </w:r>
            <w:r>
              <w:rPr>
                <w:rFonts w:hint="eastAsia" w:ascii="CESI仿宋-GB2312" w:hAnsi="CESI仿宋-GB2312" w:eastAsia="CESI仿宋-GB2312" w:cs="CESI仿宋-GB2312"/>
                <w:color w:val="auto"/>
                <w:spacing w:val="0"/>
                <w:position w:val="0"/>
                <w:sz w:val="24"/>
                <w:szCs w:val="24"/>
                <w:shd w:val="clear" w:color="auto" w:fill="auto"/>
                <w:lang w:eastAsia="zh-CN"/>
              </w:rPr>
              <w:t>该</w:t>
            </w:r>
            <w:r>
              <w:rPr>
                <w:rFonts w:hint="eastAsia" w:ascii="CESI仿宋-GB2312" w:hAnsi="CESI仿宋-GB2312" w:eastAsia="CESI仿宋-GB2312" w:cs="CESI仿宋-GB2312"/>
                <w:color w:val="auto"/>
                <w:spacing w:val="0"/>
                <w:position w:val="0"/>
                <w:sz w:val="24"/>
                <w:szCs w:val="24"/>
                <w:shd w:val="clear" w:color="auto" w:fill="auto"/>
              </w:rPr>
              <w:t>公司麻醉药品、（第一、二类）精神药品、药品类易制毒化学品、蛋白同化制剂的经营情况开展现场检查。企业能够按要求设置特殊管理药品库房储存麻醉药品和精神药品，库房具备安保措施，配备库管人员2名，实施双人双锁管理，调阅近期视频监控，工作状态正常。抽查部分品种，购销流向与企业库管系统内数量相符。</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国药控股宁夏有限公司中卫分公司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ESI仿宋-GB2312" w:hAnsi="CESI仿宋-GB2312" w:eastAsia="CESI仿宋-GB2312" w:cs="CESI仿宋-GB2312"/>
                <w:color w:val="auto"/>
                <w:spacing w:val="0"/>
                <w:position w:val="0"/>
                <w:sz w:val="24"/>
                <w:szCs w:val="24"/>
                <w:shd w:val="clear" w:color="auto" w:fill="auto"/>
              </w:rPr>
            </w:pPr>
            <w:r>
              <w:rPr>
                <w:rFonts w:hint="eastAsia" w:ascii="CESI仿宋-GB2312" w:hAnsi="CESI仿宋-GB2312" w:eastAsia="CESI仿宋-GB2312" w:cs="CESI仿宋-GB2312"/>
                <w:sz w:val="24"/>
                <w:szCs w:val="24"/>
              </w:rPr>
              <w:t>2021年</w:t>
            </w:r>
            <w:r>
              <w:rPr>
                <w:rFonts w:hint="eastAsia" w:ascii="CESI仿宋-GB2312" w:hAnsi="CESI仿宋-GB2312" w:eastAsia="CESI仿宋-GB2312" w:cs="CESI仿宋-GB2312"/>
                <w:sz w:val="24"/>
                <w:szCs w:val="24"/>
                <w:lang w:val="en-US" w:eastAsia="zh-CN"/>
              </w:rPr>
              <w:t>6</w:t>
            </w:r>
            <w:r>
              <w:rPr>
                <w:rFonts w:hint="eastAsia" w:ascii="CESI仿宋-GB2312" w:hAnsi="CESI仿宋-GB2312" w:eastAsia="CESI仿宋-GB2312" w:cs="CESI仿宋-GB2312"/>
                <w:sz w:val="24"/>
                <w:szCs w:val="24"/>
              </w:rPr>
              <w:t>月2</w:t>
            </w:r>
            <w:r>
              <w:rPr>
                <w:rFonts w:hint="eastAsia" w:ascii="CESI仿宋-GB2312" w:hAnsi="CESI仿宋-GB2312" w:eastAsia="CESI仿宋-GB2312" w:cs="CESI仿宋-GB2312"/>
                <w:sz w:val="24"/>
                <w:szCs w:val="24"/>
                <w:lang w:val="en-US" w:eastAsia="zh-CN"/>
              </w:rPr>
              <w:t>8</w:t>
            </w:r>
            <w:r>
              <w:rPr>
                <w:rFonts w:hint="eastAsia" w:ascii="CESI仿宋-GB2312" w:hAnsi="CESI仿宋-GB2312" w:eastAsia="CESI仿宋-GB2312" w:cs="CESI仿宋-GB2312"/>
                <w:sz w:val="24"/>
                <w:szCs w:val="24"/>
              </w:rPr>
              <w:t>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rPr>
              <w:t>自治区药品安全技术查验中心对</w:t>
            </w:r>
            <w:r>
              <w:rPr>
                <w:rFonts w:hint="eastAsia" w:ascii="CESI仿宋-GB2312" w:hAnsi="CESI仿宋-GB2312" w:eastAsia="CESI仿宋-GB2312" w:cs="CESI仿宋-GB2312"/>
                <w:sz w:val="24"/>
                <w:szCs w:val="24"/>
                <w:lang w:eastAsia="zh-CN"/>
              </w:rPr>
              <w:t>该</w:t>
            </w:r>
            <w:r>
              <w:rPr>
                <w:rFonts w:hint="eastAsia" w:ascii="CESI仿宋-GB2312" w:hAnsi="CESI仿宋-GB2312" w:eastAsia="CESI仿宋-GB2312" w:cs="CESI仿宋-GB2312"/>
                <w:sz w:val="24"/>
                <w:szCs w:val="24"/>
              </w:rPr>
              <w:t>公司麻醉药品、第一、二类精神药品、药品类易制毒化学品经营情况开展现场检查。重点检查了特药购进、储存、养护、销售及库房管理、电子监控、特殊药品生产流通信息报告等情况；调阅了企业人员培训档案和安全制度执行情况的考核记录；抽查了</w:t>
            </w:r>
            <w:r>
              <w:rPr>
                <w:rFonts w:hint="eastAsia" w:ascii="CESI仿宋-GB2312" w:hAnsi="CESI仿宋-GB2312" w:eastAsia="CESI仿宋-GB2312" w:cs="CESI仿宋-GB2312"/>
                <w:sz w:val="24"/>
                <w:szCs w:val="24"/>
                <w:lang w:eastAsia="zh-CN"/>
              </w:rPr>
              <w:t>部分</w:t>
            </w:r>
            <w:r>
              <w:rPr>
                <w:rFonts w:hint="eastAsia" w:ascii="CESI仿宋-GB2312" w:hAnsi="CESI仿宋-GB2312" w:eastAsia="CESI仿宋-GB2312" w:cs="CESI仿宋-GB2312"/>
                <w:sz w:val="24"/>
                <w:szCs w:val="24"/>
              </w:rPr>
              <w:t>销售客户资质</w:t>
            </w:r>
            <w:r>
              <w:rPr>
                <w:rFonts w:hint="eastAsia" w:ascii="CESI仿宋-GB2312" w:hAnsi="CESI仿宋-GB2312" w:eastAsia="CESI仿宋-GB2312" w:cs="CESI仿宋-GB2312"/>
                <w:sz w:val="24"/>
                <w:szCs w:val="24"/>
                <w:lang w:eastAsia="zh-CN"/>
              </w:rPr>
              <w:t>。</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CESI仿宋-GB2312" w:hAnsi="CESI仿宋-GB2312" w:eastAsia="CESI仿宋-GB2312" w:cs="CESI仿宋-GB2312"/>
                <w:i w:val="0"/>
                <w:caps w:val="0"/>
                <w:color w:val="auto"/>
                <w:spacing w:val="0"/>
                <w:sz w:val="24"/>
                <w:szCs w:val="24"/>
                <w:shd w:val="clear" w:color="auto" w:fill="FFFFFF"/>
                <w:vertAlign w:val="baseline"/>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14</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eastAsia="zh-CN"/>
              </w:rPr>
              <w:t>宁夏江源医药管理有限责任公司</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i w:val="0"/>
                <w:caps w:val="0"/>
                <w:color w:val="auto"/>
                <w:spacing w:val="0"/>
                <w:sz w:val="24"/>
                <w:szCs w:val="24"/>
                <w:shd w:val="clear" w:color="auto" w:fill="FFFFFF"/>
                <w:vertAlign w:val="baseline"/>
                <w:lang w:val="en-US" w:eastAsia="zh-CN"/>
              </w:rPr>
              <w:t>特殊药品批发企业日常检查</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lang w:val="en-US" w:eastAsia="zh-CN"/>
              </w:rPr>
              <w:t>2021年08月10日</w:t>
            </w:r>
          </w:p>
        </w:tc>
        <w:tc>
          <w:tcPr>
            <w:tcW w:w="5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lang w:eastAsia="zh-CN"/>
              </w:rPr>
            </w:pPr>
            <w:r>
              <w:rPr>
                <w:rFonts w:hint="eastAsia" w:ascii="CESI仿宋-GB2312" w:hAnsi="CESI仿宋-GB2312" w:eastAsia="CESI仿宋-GB2312" w:cs="CESI仿宋-GB2312"/>
                <w:sz w:val="24"/>
                <w:szCs w:val="24"/>
                <w:lang w:val="en-US" w:eastAsia="zh-CN"/>
              </w:rPr>
              <w:t>自治区药品监督管理局药品注册与生产监管处该公司麻醉药品、精神药品、药品类易制毒化学品经营情况开展现场检查。</w:t>
            </w:r>
            <w:r>
              <w:rPr>
                <w:rFonts w:hint="eastAsia" w:ascii="CESI仿宋-GB2312" w:hAnsi="CESI仿宋-GB2312" w:eastAsia="CESI仿宋-GB2312" w:cs="CESI仿宋-GB2312"/>
                <w:sz w:val="24"/>
                <w:szCs w:val="24"/>
                <w:lang w:eastAsia="zh-CN"/>
              </w:rPr>
              <w:t>重点检查了特药购进、储存、养护、销售及库房管理、特殊药品生产流通信息报告等情况。</w:t>
            </w:r>
          </w:p>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eastAsia="zh-CN"/>
              </w:rPr>
              <w:t>检查发现</w:t>
            </w:r>
            <w:r>
              <w:rPr>
                <w:rFonts w:hint="eastAsia" w:ascii="CESI仿宋-GB2312" w:hAnsi="CESI仿宋-GB2312" w:eastAsia="CESI仿宋-GB2312" w:cs="CESI仿宋-GB2312"/>
                <w:sz w:val="24"/>
                <w:szCs w:val="24"/>
                <w:lang w:val="en-US" w:eastAsia="zh-CN"/>
              </w:rPr>
              <w:t>1个问题。</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建议：1、尽快对企业负责人开展特药相关知识培训，履行药品质量安全主体责任。</w:t>
            </w:r>
          </w:p>
          <w:p>
            <w:pPr>
              <w:keepNext w:val="0"/>
              <w:keepLines w:val="0"/>
              <w:pageBreakBefore w:val="0"/>
              <w:widowControl w:val="0"/>
              <w:kinsoku/>
              <w:wordWrap/>
              <w:overflowPunct/>
              <w:topLinePunct w:val="0"/>
              <w:autoSpaceDE/>
              <w:autoSpaceDN/>
              <w:bidi w:val="0"/>
              <w:adjustRightInd/>
              <w:snapToGrid/>
              <w:spacing w:line="400" w:lineRule="exact"/>
              <w:ind w:firstLine="480"/>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2、加强特管药品安全管理，加大各项安全制度及质量管理制度检查，加强员工安全意识、责任意识培训，确保特管药品管理措施安全、有效。</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CESI仿宋-GB2312" w:hAnsi="CESI仿宋-GB2312" w:eastAsia="CESI仿宋-GB2312" w:cs="CESI仿宋-GB2312"/>
                <w:color w:val="auto"/>
                <w:sz w:val="24"/>
                <w:szCs w:val="24"/>
                <w:vertAlign w:val="baseline"/>
                <w:lang w:val="en-US" w:eastAsia="zh-CN"/>
              </w:rPr>
            </w:pPr>
            <w:r>
              <w:rPr>
                <w:rFonts w:hint="eastAsia" w:ascii="CESI仿宋-GB2312" w:hAnsi="CESI仿宋-GB2312" w:eastAsia="CESI仿宋-GB2312" w:cs="CESI仿宋-GB2312"/>
                <w:color w:val="auto"/>
                <w:sz w:val="24"/>
                <w:szCs w:val="24"/>
                <w:vertAlign w:val="baseline"/>
                <w:lang w:val="en-US" w:eastAsia="zh-CN"/>
              </w:rPr>
              <w:t>企业已整改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54E12"/>
    <w:rsid w:val="6155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2021-08-24T09:25:00Z</dcterms:created>
  <dc:creator>王强</dc:creator>
  <cp:lastModifiedBy>王强</cp:lastModifiedBy>
  <dcterms:modified xsi:type="dcterms:W3CDTF">2021-08-24T09:27:01Z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94FCD6C666E24337AE9BB806B1A06845</vt:lpwstr>
  </property>
</Properties>
</file>