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pStyle w:val="3"/>
        <w:widowControl/>
        <w:jc w:val="left"/>
        <w:spacing w:before="312" w:beforeAutospacing="1" w:after="0" w:afterAutospacing="0" w:line="435" w:lineRule="atLeast"/>
        <w:rPr>
          <w:szCs w:val="32"/>
          <w:b w:val="0"/>
          <w:i w:val="0"/>
          <w:color w:val="333333"/>
          <w:sz w:val="32"/>
          <w:spacing w:val="0"/>
          <w:w w:val="100"/>
          <w:shd w:fill="FFFFFF" w:color="auto" w:val="clear"/>
          <w:rFonts w:ascii="仿宋" w:cs="仿宋" w:eastAsia="仿宋" w:hAnsi="仿宋"/>
          <w:caps w:val="0"/>
        </w:rPr>
        <w:snapToGrid/>
        <w:textAlignment w:val="baseline"/>
        <w:shd w:fill="FFFFFF" w:color="auto" w:val="clear"/>
      </w:pPr>
      <w:r>
        <w:rPr>
          <w:szCs w:val="32"/>
          <w:b w:val="0"/>
          <w:i w:val="0"/>
          <w:color w:val="333333"/>
          <w:sz w:val="32"/>
          <w:spacing w:val="0"/>
          <w:w w:val="100"/>
          <w:shd w:fill="FFFFFF" w:color="auto" w:val="clear"/>
          <w:rFonts w:ascii="仿宋" w:cs="仿宋" w:eastAsia="仿宋" w:hAnsi="仿宋"/>
          <w:caps w:val="0"/>
        </w:rPr>
        <w:t>附件</w:t>
      </w:r>
    </w:p>
    <w:p>
      <w:pPr>
        <w:pStyle w:val="3"/>
        <w:widowControl/>
        <w:jc w:val="center"/>
        <w:spacing w:before="312" w:beforeAutospacing="1" w:after="0" w:afterAutospacing="0" w:line="435" w:lineRule="atLeast"/>
        <w:rPr>
          <w:szCs w:val="44"/>
          <w:b w:val="0"/>
          <w:i w:val="0"/>
          <w:sz w:val="44"/>
          <w:spacing w:val="0"/>
          <w:w w:val="100"/>
          <w:shd w:fill="FFFFFF" w:color="auto" w:val="clear"/>
          <w:rFonts w:ascii="宋体" w:cs="宋体" w:eastAsia="宋体" w:hAnsi="宋体" w:hint="eastAsia"/>
          <w:caps w:val="0"/>
        </w:rPr>
        <w:snapToGrid/>
        <w:textAlignment w:val="baseline"/>
        <w:shd w:fill="FFFFFF" w:color="auto" w:val="clear"/>
      </w:pPr>
      <w:r>
        <w:rPr>
          <w:szCs w:val="44"/>
          <w:b w:val="0"/>
          <w:i w:val="0"/>
          <w:sz w:val="44"/>
          <w:spacing w:val="0"/>
          <w:w w:val="100"/>
          <w:shd w:fill="FFFFFF" w:color="auto" w:val="clear"/>
          <w:rFonts w:ascii="宋体" w:cs="宋体" w:eastAsia="宋体" w:hAnsi="宋体" w:hint="eastAsia"/>
          <w:caps w:val="0"/>
        </w:rPr>
        <w:t>14家药品批发企业零售连锁总部监督检查信息列表</w:t>
      </w:r>
    </w:p>
    <w:tbl>
      <w:tblPr>
        <w:tblStyle w:val="6"/>
        <w:tblW w:w="1395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2109"/>
        <w:gridCol w:w="1210"/>
        <w:gridCol w:w="1750"/>
        <w:gridCol w:w="1860"/>
        <w:gridCol w:w="1086"/>
        <w:gridCol w:w="1285"/>
        <w:gridCol w:w="1993"/>
        <w:gridCol w:w="2025"/>
      </w:tblGrid>
      <w:tr>
        <w:trPr>
          <w:trHeight w:val="782" w:hRule="atLeast"/>
          <w:tblCellSpacing w:w="0" w:type="dxa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t>序号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t>被检查企业名称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t>主体类别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t>许可证编号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t>检查</w:t>
            </w:r>
            <w:bookmarkStart w:id="0" w:name="_GoBack"/>
            <w:bookmarkEnd w:id="0"/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t>日期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t>检查</w:t>
            </w:r>
          </w:p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t>内容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t>检查结果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t>处理措施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楷体" w:cs="楷体" w:eastAsia="楷体" w:hAnsi="楷体" w:hint="eastAsia"/>
                <w:caps w:val="0"/>
              </w:rPr>
              <w:t>检查实施单位</w:t>
            </w:r>
          </w:p>
        </w:tc>
      </w:tr>
      <w:tr>
        <w:trPr>
          <w:trHeight w:val="450" w:hRule="atLeast"/>
          <w:tblCellSpacing w:w="0" w:type="dxa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1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宁夏春晓医药有限公司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宁AA9510043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2021.03.09-11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宁夏回族自治区药品安全技术查验中心</w:t>
            </w:r>
          </w:p>
        </w:tc>
      </w:tr>
      <w:tr>
        <w:trPr>
          <w:trHeight w:val="450" w:hRule="atLeast"/>
          <w:tblCellSpacing w:w="0" w:type="dxa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2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 xml:space="preserve"> 宁夏众邦泰瑞医药有限公司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宁AA9510128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2021.03.16-17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宁夏回族自治区药品安全技术查验中心</w:t>
            </w:r>
          </w:p>
        </w:tc>
      </w:tr>
      <w:tr>
        <w:trPr>
          <w:trHeight w:val="450" w:hRule="atLeast"/>
          <w:tblCellSpacing w:w="0" w:type="dxa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3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宁夏康泰隆医药有限公司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宁AA9510100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2021.03.30-31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宁夏回族自治区药品安全技术查验中心</w:t>
            </w:r>
          </w:p>
        </w:tc>
      </w:tr>
      <w:tr>
        <w:trPr>
          <w:trHeight w:val="450" w:hRule="atLeast"/>
          <w:tblCellSpacing w:w="0" w:type="dxa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4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宁夏浩济医药有限公司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宁AA9510023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2021.04.07-09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宁夏回族自治区药品安全技术查验中心</w:t>
            </w:r>
          </w:p>
        </w:tc>
      </w:tr>
      <w:tr>
        <w:trPr>
          <w:trHeight w:val="450" w:hRule="atLeast"/>
          <w:tblCellSpacing w:w="0" w:type="dxa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5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宁夏福安达医药有限公司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宁AA9510071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2021.04.07-087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宁夏回族自治区药品安全技术查验中心</w:t>
            </w:r>
          </w:p>
        </w:tc>
      </w:tr>
      <w:tr>
        <w:trPr>
          <w:trHeight w:val="450" w:hRule="atLeast"/>
          <w:tblCellSpacing w:w="0" w:type="dxa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6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宁夏佛慈大药房有限责任公司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宁BA9510010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2021.04.09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宁夏回族自治区药品安全技术查验中心</w:t>
            </w:r>
          </w:p>
        </w:tc>
      </w:tr>
      <w:tr>
        <w:trPr>
          <w:trHeight w:val="450" w:hRule="atLeast"/>
          <w:tblCellSpacing w:w="0" w:type="dxa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7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宁夏御和堂医药连锁有限公司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宁BA9510015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2021.04.19-20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 xml:space="preserve"> 不符合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暂停该公司总部的经营活动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宁夏回族自治区药品安全技术查验中心</w:t>
            </w:r>
          </w:p>
        </w:tc>
      </w:tr>
      <w:tr>
        <w:trPr>
          <w:trHeight w:val="450" w:hRule="atLeast"/>
          <w:tblCellSpacing w:w="0" w:type="dxa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8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宁夏九禾春药品连锁有限公司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宁BA9510027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2021.04.21-22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宁夏回族自治区药品安全技术查验中心</w:t>
            </w:r>
          </w:p>
        </w:tc>
      </w:tr>
      <w:tr>
        <w:trPr>
          <w:trHeight w:val="450" w:hRule="atLeast"/>
          <w:tblCellSpacing w:w="0" w:type="dxa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9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宁夏医源百姓大药房连锁有限公司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宁CB9511026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2021.05.25-26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宁夏回族自治区药品安全技术查验中心</w:t>
            </w:r>
          </w:p>
        </w:tc>
      </w:tr>
      <w:tr>
        <w:trPr>
          <w:trHeight w:val="450" w:hRule="atLeast"/>
          <w:tblCellSpacing w:w="0" w:type="dxa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10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宁夏医正药业有限公司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宁AA9510070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2021.05.06-07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宁夏回族自治区药品安全技术查验中心</w:t>
            </w:r>
          </w:p>
        </w:tc>
      </w:tr>
      <w:tr>
        <w:trPr>
          <w:trHeight w:val="450" w:hRule="atLeast"/>
          <w:tblCellSpacing w:w="0" w:type="dxa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11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宁夏修正堂医药有限公司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宁AA9510138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2021.05.18-19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宁夏回族自治区药品安全技术查验中心</w:t>
            </w:r>
          </w:p>
        </w:tc>
      </w:tr>
      <w:tr>
        <w:trPr>
          <w:trHeight w:val="450" w:hRule="atLeast"/>
          <w:tblCellSpacing w:w="0" w:type="dxa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12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宁夏圣瑞禾医药有限公司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宁AA9510045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2021.05.18-19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宁夏回族自治区药品安全技术查验中心</w:t>
            </w:r>
          </w:p>
        </w:tc>
      </w:tr>
      <w:tr>
        <w:trPr>
          <w:trHeight w:val="450" w:hRule="atLeast"/>
          <w:tblCellSpacing w:w="0" w:type="dxa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13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宁夏正源医药有限公司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宁AA9510040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2021.05.20-21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宁夏回族自治区药品安全技术查验中心</w:t>
            </w:r>
          </w:p>
        </w:tc>
      </w:tr>
      <w:tr>
        <w:trPr>
          <w:trHeight w:val="450" w:hRule="atLeast"/>
          <w:tblCellSpacing w:w="0" w:type="dxa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14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宁夏富康人和医药有限公司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宁AA9510136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2021.05.24-25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仿宋" w:cs="仿宋" w:eastAsia="仿宋" w:hAnsi="仿宋" w:hint="eastAsia"/>
                <w:caps w:val="0"/>
              </w:rPr>
              <w:t>宁夏回族自治区药品安全技术查验中心</w:t>
            </w:r>
          </w:p>
        </w:tc>
      </w:tr>
    </w:tbl>
    <w:p>
      <w:pPr>
        <w:widowControl/>
        <w:jc w:val="center"/>
        <w:spacing w:before="0" w:beforeAutospacing="0" w:after="0" w:afterAutospacing="0" w:line="400" w:lineRule="exact"/>
        <w:rPr>
          <w:szCs w:val="28"/>
          <w:kern w:val="0"/>
          <w:b w:val="0"/>
          <w:i w:val="0"/>
          <w:color w:val="333333"/>
          <w:sz w:val="28"/>
          <w:spacing w:val="0"/>
          <w:w w:val="100"/>
          <w:rFonts w:ascii="仿宋" w:cs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color w:val="333333"/>
          <w:sz w:val="28"/>
          <w:spacing w:val="0"/>
          <w:w w:val="100"/>
          <w:rFonts w:ascii="仿宋" w:cs="仿宋" w:eastAsia="仿宋" w:hAnsi="仿宋" w:hint="eastAsia"/>
          <w:caps w:val="0"/>
        </w:rPr>
        <w:t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1C2636"/>
    <w:rsid w:val="000169F0"/>
    <w:rsid w:val="00242CD2"/>
    <w:rsid w:val="0028581F"/>
    <w:rsid w:val="002E3532"/>
    <w:rsid w:val="0032103A"/>
    <w:rsid w:val="003C4AAE"/>
    <w:rsid w:val="004D28B5"/>
    <w:rsid w:val="00570373"/>
    <w:rsid w:val="005F71A2"/>
    <w:rsid w:val="006021CF"/>
    <w:rsid w:val="00603213"/>
    <w:rsid w:val="00672398"/>
    <w:rsid w:val="00677C04"/>
    <w:rsid w:val="0073538C"/>
    <w:rsid w:val="00797C5C"/>
    <w:rsid w:val="00835F2A"/>
    <w:rsid w:val="00887509"/>
    <w:rsid w:val="009F4E2B"/>
    <w:rsid w:val="00A1388F"/>
    <w:rsid w:val="00A177D8"/>
    <w:rsid w:val="00A44DEA"/>
    <w:rsid w:val="00A6085F"/>
    <w:rsid w:val="00A61956"/>
    <w:rsid w:val="00A95D46"/>
    <w:rsid w:val="00A978FE"/>
    <w:rsid w:val="00AD1210"/>
    <w:rsid w:val="00B726E0"/>
    <w:rsid w:val="00C30F8E"/>
    <w:rsid w:val="00CC2F1D"/>
    <w:rsid w:val="00CD2DA0"/>
    <w:rsid w:val="00D55606"/>
    <w:rsid w:val="00E431A2"/>
    <w:rsid w:val="00E552F9"/>
    <w:rsid w:val="00E66F5C"/>
    <w:rsid w:val="00FA2864"/>
    <w:rsid w:val="033C785C"/>
    <w:rsid w:val="0F88324E"/>
    <w:rsid w:val="120B3A8C"/>
    <w:rsid w:val="15655C13"/>
    <w:rsid w:val="1DCC1810"/>
    <w:rsid w:val="206B6139"/>
    <w:rsid w:val="24804BD2"/>
    <w:rsid w:val="306C56DF"/>
    <w:rsid w:val="31E875BC"/>
    <w:rsid w:val="32DA3B2F"/>
    <w:rsid w:val="33695D17"/>
    <w:rsid w:val="48816EAE"/>
    <w:rsid w:val="4AD021AF"/>
    <w:rsid w:val="4ED33C23"/>
    <w:rsid w:val="541C2636"/>
    <w:rsid w:val="5D7C771C"/>
    <w:rsid w:val="5DAE5685"/>
    <w:rsid w:val="6287115A"/>
    <w:rsid w:val="64A5048D"/>
    <w:rsid w:val="668F4174"/>
    <w:rsid w:val="67A37353"/>
    <w:rsid w:val="6C342FAE"/>
    <w:rsid w:val="78C905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5"/>
    <w:link w:val="4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8">
    <w:name w:val="批注框文本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184</Words>
  <Characters>1052</Characters>
  <Lines>8</Lines>
  <Paragraphs>2</Paragraphs>
  <TotalTime>0</TotalTime>
  <ScaleCrop>false</ScaleCrop>
  <LinksUpToDate>false</LinksUpToDate>
  <CharactersWithSpaces>1234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2020-11-03T02:07:00Z</dcterms:created>
  <dc:creator>王涛</dc:creator>
  <cp:lastModifiedBy>王涛</cp:lastModifiedBy>
  <dcterms:modified xsi:type="dcterms:W3CDTF">2021-07-01T02:39:28Z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afterAutospacing="0" w:line="435" w:lineRule="atLeas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附件</w:t>
      </w:r>
    </w:p>
    <w:p>
      <w:pPr>
        <w:pStyle w:val="3"/>
        <w:widowControl/>
        <w:shd w:val="clear" w:color="auto" w:fill="FFFFFF"/>
        <w:spacing w:afterAutospacing="0" w:line="435" w:lineRule="atLeast"/>
        <w:jc w:val="center"/>
        <w:rPr>
          <w:rFonts w:hint="eastAsia" w:ascii="宋体" w:hAnsi="宋体" w:eastAsia="宋体" w:cs="宋体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sz w:val="44"/>
          <w:szCs w:val="44"/>
          <w:shd w:val="clear" w:color="auto" w:fill="FFFFFF"/>
        </w:rPr>
        <w:t>14家药品批发企业零售连锁总部监督检查信息列表</w:t>
      </w:r>
    </w:p>
    <w:tbl>
      <w:tblPr>
        <w:tblStyle w:val="6"/>
        <w:tblW w:w="1395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2109"/>
        <w:gridCol w:w="1210"/>
        <w:gridCol w:w="1750"/>
        <w:gridCol w:w="1860"/>
        <w:gridCol w:w="1086"/>
        <w:gridCol w:w="1285"/>
        <w:gridCol w:w="1993"/>
        <w:gridCol w:w="20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被检查企业名称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主体类别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检查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日期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检查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内容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处理措施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检查实施单位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宁夏春晓医药有限公司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宁AA9510043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2021.03.09-11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宁夏回族自治区药品安全技术查验中心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宁夏众邦泰瑞医药有限公司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宁AA9510128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2021.03.16-17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宁夏回族自治区药品安全技术查验中心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宁夏康泰隆医药有限公司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宁AA9510100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2021.03.30-31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宁夏回族自治区药品安全技术查验中心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宁夏浩济医药有限公司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宁AA9510023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2021.04.07-09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宁夏回族自治区药品安全技术查验中心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宁夏福安达医药有限公司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宁AA9510071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2021.04.07-087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宁夏回族自治区药品安全技术查验中心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宁夏佛慈大药房有限责任公司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宁BA9510010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2021.04.09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宁夏回族自治区药品安全技术查验中心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宁夏御和堂医药连锁有限公司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宁BA9510015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2021.04.19-20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不符合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停业整顿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宁夏回族自治区药品安全技术查验中心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宁夏九禾春药品连锁有限公司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宁BA9510027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2021.04.21-22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宁夏回族自治区药品安全技术查验中心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宁夏医源百姓大药房连锁有限公司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宁CB9511026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2021.05.25-26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宁夏回族自治区药品安全技术查验中心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宁夏医正药业有限公司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宁AA9510070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2021.05.06-07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宁夏回族自治区药品安全技术查验中心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宁夏修正堂医药有限公司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宁AA9510138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2021.05.18-19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宁夏回族自治区药品安全技术查验中心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宁夏圣瑞禾医药有限公司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宁AA9510045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2021.05.18-19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宁夏回族自治区药品安全技术查验中心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宁夏正源医药有限公司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宁AA9510040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2021.05.20-21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宁夏回族自治区药品安全技术查验中心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宁夏富康人和医药有限公司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药品经营企业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宁AA9510136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2021.05.24-25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宁夏回族自治区药品安全技术查验中心</w:t>
            </w:r>
          </w:p>
        </w:tc>
      </w:tr>
    </w:tbl>
    <w:p>
      <w:pPr>
        <w:widowControl/>
        <w:spacing w:line="400" w:lineRule="exact"/>
        <w:jc w:val="center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treport/opRecord.xml>
</file>