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自治区药品监督管理局公务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用车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制度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44" w:firstLineChars="200"/>
        <w:jc w:val="center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为规范公务用车管理，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保障工作、提高效率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落实中央八项规定精神和自治区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有关公务用车管理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公务用车按照集中管理、专项使用、规范审批的原则，由综合处统一调度管理，使用人按照车辆的保障范围提出申请，按流程审批后安排车辆。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二、公务用车保障范围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（一）用于保障相关工作人员到自治区党委政府、自治区市场监管厅报送、领取机要文件、紧急公函、领导批示和财务人员办理现金业务等公务活动；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（二）办理自治区党委、政府及有关部门和局领导交办的紧急、保密、时限性强且使用社会车辆难以实施保障的公务事项；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（三）日常执法、稽查办案、专项检查、重大活动保障、督查调研等公务和执法活动。处置药品、医疗器械及化妆品突发应急事件；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（四）接待国家市场监管总局、国家药监局、外省来宁和上级领导调研、督察的服务保障等工作；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在银川市三区范围内参加会议、活动,不安排公务用车。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（一）局机关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因公务外出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并符合公务用车保障条件的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1天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填写《公务用车（租用社会车辆）审批单》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，经处室负责人签</w:t>
      </w:r>
      <w:r>
        <w:rPr>
          <w:rFonts w:hint="eastAsia" w:ascii="仿宋_GB2312" w:hAnsi="仿宋_GB2312" w:eastAsia="仿宋_GB2312" w:cs="仿宋_GB2312"/>
          <w:sz w:val="32"/>
          <w:szCs w:val="32"/>
        </w:rPr>
        <w:t>字确认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后，由综合处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按照轻重缓急、先后顺序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安排用</w:t>
      </w:r>
      <w:r>
        <w:rPr>
          <w:rFonts w:hint="eastAsia" w:ascii="仿宋_GB2312" w:hAnsi="仿宋_GB2312" w:eastAsia="仿宋_GB2312" w:cs="仿宋_GB2312"/>
          <w:sz w:val="32"/>
          <w:szCs w:val="32"/>
        </w:rPr>
        <w:t>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任何处室和个人不得擅自要求驾驶员出车。为节约公车运行费用开支，综合处在安排车辆时应尽量考虑合并用车。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公务用车须严格按照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《公务用车（租用社会车辆）审批单》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行车路线行驶，严禁到与工作无关的场所。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（三）车辆严格实行定点存放。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正常上班时间，未派出的车辆须停放在单位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。出差在外的车辆，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将车辆停放在安全的场所，严防车辆被盗和损坏，严禁将车辆停放在无人看守的街区及住宅小区。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法定节假日期间，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机关所有公务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车辆应封存停驶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确因工作需要用车时，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接到通知的</w:t>
      </w:r>
      <w:r>
        <w:rPr>
          <w:rFonts w:hint="eastAsia" w:ascii="仿宋_GB2312" w:hAnsi="仿宋_GB2312" w:eastAsia="仿宋_GB2312" w:cs="仿宋_GB2312"/>
          <w:sz w:val="32"/>
          <w:szCs w:val="32"/>
        </w:rPr>
        <w:t>驾驶员到单位开车，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工作结束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立即将车开回单位停放。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（四）因工作需要租用社会车辆，用车处室需填写《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公务用车（租用社会车辆）审批单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》，经处室负责人签字，综合处审核，分管领导同意后，由综合处严格按照乘车人数向政府指定的专业租赁公司租用。用车处室须严格按照申请路线用车，不得指使租赁车辆从事与工作无关的活动。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四、车辆费用管理：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（一）车辆市内临时停车费包干使用，每车每月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元，不报销临时停车票据。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车辆清洗费包干使用，每车每月限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</w:t>
      </w:r>
      <w:r>
        <w:rPr>
          <w:rFonts w:hint="eastAsia" w:ascii="仿宋_GB2312" w:hAnsi="仿宋_GB2312" w:eastAsia="仿宋_GB2312" w:cs="仿宋_GB2312"/>
          <w:sz w:val="32"/>
          <w:szCs w:val="32"/>
        </w:rPr>
        <w:t>100元，不报销洗车票据。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下基层或到机场接送人员发生的过路费、停车费、住宿费等费用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由车辆申请处室人员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凭票报销。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车辆用油管理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。银川市内行车使用加</w:t>
      </w:r>
      <w:r>
        <w:rPr>
          <w:rFonts w:hint="eastAsia" w:ascii="仿宋_GB2312" w:hAnsi="仿宋_GB2312" w:eastAsia="仿宋_GB2312" w:cs="仿宋_GB2312"/>
          <w:sz w:val="32"/>
          <w:szCs w:val="32"/>
        </w:rPr>
        <w:t>油卡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加油。</w:t>
      </w:r>
      <w:r>
        <w:rPr>
          <w:rFonts w:hint="eastAsia" w:ascii="仿宋_GB2312" w:hAnsi="仿宋_GB2312" w:eastAsia="仿宋_GB2312" w:cs="仿宋_GB2312"/>
          <w:sz w:val="32"/>
          <w:szCs w:val="32"/>
        </w:rPr>
        <w:t>驾驶员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到综合处领取加油卡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交回；银川市外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日常执法、稽查办案、专项检查、监督抽检、督查调研等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公务活动，由用车人员使用公务卡加油，凭票报销。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五、车辆维修管理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（一）车辆维修、保养和零部件更换实行审批制度，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须在自治区财政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的定点维修企业进行。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维修、保养和更换部件时，由驾驶员提出，报经综合处车辆管理人员核实并提出初步预算，预计费用在1000元以内的，由综合处车辆管理人员审批；1000元以上5000元以内报综合处处长审批；5000元以上的，报分管局领导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外出长途行车中车辆发生故障需要维修时，驾驶员应及时报告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意后以排除故障为目的就</w:t>
      </w:r>
      <w:r>
        <w:rPr>
          <w:rFonts w:hint="eastAsia" w:ascii="仿宋_GB2312" w:hAnsi="仿宋_GB2312" w:eastAsia="仿宋_GB2312" w:cs="仿宋_GB2312"/>
          <w:sz w:val="32"/>
          <w:szCs w:val="32"/>
        </w:rPr>
        <w:t>地维修，返回单位凭用车人签字确认的维修发票审核报销。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未经审批，驾驶人员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不得擅自装修车辆、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维修保养车辆，增加维修保养项目或更换车辆配件，否则，费用不予报销。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制度由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综合处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印发之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之前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制度同时废止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附件：公务用车（租用社会车辆）审批单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自治区药品监督管理局公务用车（租用社会车辆）审批单</w:t>
      </w:r>
    </w:p>
    <w:tbl>
      <w:tblPr>
        <w:tblStyle w:val="5"/>
        <w:tblpPr w:leftFromText="180" w:rightFromText="180" w:vertAnchor="text" w:horzAnchor="page" w:tblpXSpec="center" w:tblpY="214"/>
        <w:tblOverlap w:val="never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266"/>
        <w:gridCol w:w="1535"/>
        <w:gridCol w:w="583"/>
        <w:gridCol w:w="1353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用车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/>
              </w:rPr>
              <w:t>处室</w:t>
            </w:r>
          </w:p>
        </w:tc>
        <w:tc>
          <w:tcPr>
            <w:tcW w:w="22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/>
              </w:rPr>
              <w:t>经办人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247" w:firstLineChars="9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</w:tc>
        <w:tc>
          <w:tcPr>
            <w:tcW w:w="2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/>
              </w:rPr>
              <w:t>乘车人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用车事由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起止地点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用车时间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日，共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用车类型</w:t>
            </w:r>
          </w:p>
        </w:tc>
        <w:tc>
          <w:tcPr>
            <w:tcW w:w="4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公务用车</w:t>
            </w: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租用社会车辆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用车数量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20"/>
                <w:sz w:val="26"/>
                <w:szCs w:val="26"/>
                <w:shd w:val="clear" w:color="auto" w:fill="auto"/>
                <w:lang w:eastAsia="zh-CN"/>
              </w:rPr>
              <w:t>处室负责人意见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综合处意见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20"/>
                <w:sz w:val="26"/>
                <w:szCs w:val="26"/>
                <w:shd w:val="clear" w:color="auto" w:fill="auto"/>
                <w:lang w:eastAsia="zh-CN"/>
              </w:rPr>
              <w:t>分管局领导意见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pacing w:val="-20"/>
                <w:sz w:val="26"/>
                <w:szCs w:val="26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20"/>
                <w:sz w:val="26"/>
                <w:szCs w:val="26"/>
                <w:shd w:val="clear" w:color="auto" w:fill="auto"/>
                <w:lang w:eastAsia="zh-CN"/>
              </w:rPr>
              <w:t>处室用车服务评价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eastAsia="zh-CN"/>
              </w:rPr>
              <w:t>满意</w:t>
            </w: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基本满意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车辆租赁公司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信</w:t>
            </w: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  <w:lang w:eastAsia="zh-CN"/>
              </w:rPr>
              <w:t>息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公司名称：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联系人及联系方式：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6"/>
          <w:szCs w:val="2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vertAlign w:val="baseline"/>
          <w:lang w:val="en-US" w:eastAsia="zh-CN"/>
        </w:rPr>
        <w:t>注：1、公务用车结束后须对驾驶员服务打“√”做出评价并交综合处留存；未及时向综合处交回此单且未做出服务评价的，下次不予派车</w:t>
      </w:r>
      <w:r>
        <w:rPr>
          <w:rFonts w:hint="eastAsia" w:ascii="仿宋_GB2312" w:hAnsi="仿宋_GB2312" w:cs="仿宋_GB2312"/>
          <w:sz w:val="26"/>
          <w:szCs w:val="26"/>
          <w:vertAlign w:val="baseli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03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6"/>
          <w:szCs w:val="2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vertAlign w:val="baseline"/>
          <w:lang w:val="en-US" w:eastAsia="zh-CN"/>
        </w:rPr>
        <w:t>2、严格按照申请路线用车，不得指使租赁车辆从事与工作无关的活动。报销时需提供车辆行驶路线图（由租赁公司打印）</w:t>
      </w:r>
      <w:r>
        <w:rPr>
          <w:rFonts w:hint="eastAsia" w:ascii="仿宋_GB2312" w:hAnsi="仿宋_GB2312" w:cs="仿宋_GB2312"/>
          <w:sz w:val="26"/>
          <w:szCs w:val="26"/>
          <w:vertAlign w:val="baseli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03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6"/>
          <w:szCs w:val="26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sz w:val="26"/>
          <w:szCs w:val="26"/>
          <w:vertAlign w:val="baseline"/>
          <w:lang w:val="en-US" w:eastAsia="zh-CN"/>
        </w:rPr>
        <w:t>3、租用社会车辆需用车处室分管局领导审批。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33775"/>
    <w:multiLevelType w:val="singleLevel"/>
    <w:tmpl w:val="5CA3377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2C5454F"/>
    <w:rsid w:val="56462676"/>
    <w:rsid w:val="776D2F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样式6"/>
    <w:basedOn w:val="2"/>
    <w:qFormat/>
    <w:uiPriority w:val="0"/>
    <w:rPr>
      <w:rFonts w:ascii="Times New Roman" w:hAnsi="Times New Roman" w:eastAsia="方正小标宋_GBK" w:cs="Times New Roman"/>
      <w:b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wq</cp:lastModifiedBy>
  <dcterms:modified xsi:type="dcterms:W3CDTF">2019-07-12T07:25:20Z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