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2020年“药品科技活动周”暨“两法两条例”宣贯活动联系人信息表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单位</w:t>
            </w:r>
          </w:p>
        </w:tc>
        <w:tc>
          <w:tcPr>
            <w:tcW w:w="62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</w:t>
            </w:r>
          </w:p>
        </w:tc>
        <w:tc>
          <w:tcPr>
            <w:tcW w:w="62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负责人电话</w:t>
            </w:r>
          </w:p>
        </w:tc>
        <w:tc>
          <w:tcPr>
            <w:tcW w:w="62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联系人</w:t>
            </w:r>
          </w:p>
        </w:tc>
        <w:tc>
          <w:tcPr>
            <w:tcW w:w="62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联系人电话</w:t>
            </w:r>
          </w:p>
        </w:tc>
        <w:tc>
          <w:tcPr>
            <w:tcW w:w="62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传真</w:t>
            </w:r>
          </w:p>
        </w:tc>
        <w:tc>
          <w:tcPr>
            <w:tcW w:w="62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邮箱</w:t>
            </w:r>
          </w:p>
        </w:tc>
        <w:tc>
          <w:tcPr>
            <w:tcW w:w="6211" w:type="dxa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注：请于2020年8月14日前完成此表，发送至区局政策法规处。联系人：陈思宇（0951-5665659、1355625362@qq.com）</w:t>
      </w: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480" w:lineRule="atLeast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附件2：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2020年“药品科技活动周”暨“两法两条例”宣贯活动统计表</w:t>
      </w:r>
    </w:p>
    <w:p>
      <w:pPr>
        <w:spacing w:line="600" w:lineRule="atLeast"/>
        <w:rPr>
          <w:sz w:val="30"/>
          <w:szCs w:val="30"/>
        </w:rPr>
      </w:pPr>
      <w:r>
        <w:rPr>
          <w:sz w:val="30"/>
          <w:szCs w:val="30"/>
        </w:rPr>
        <w:t>填报单位：</w:t>
      </w:r>
    </w:p>
    <w:tbl>
      <w:tblPr>
        <w:tblStyle w:val="3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702"/>
        <w:gridCol w:w="1701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内  容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数  量</w:t>
            </w: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参加单位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个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ind w:right="-1131" w:rightChars="-358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请列出参加单位名称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参加活动</w:t>
            </w:r>
            <w:r>
              <w:rPr>
                <w:rFonts w:hint="eastAsia"/>
                <w:sz w:val="24"/>
              </w:rPr>
              <w:t>的科技</w:t>
            </w:r>
            <w:r>
              <w:rPr>
                <w:sz w:val="24"/>
              </w:rPr>
              <w:t>人员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其中，志愿者（人）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ind w:firstLine="708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领导干部人数（人）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参与活动公众（</w:t>
            </w:r>
            <w:r>
              <w:rPr>
                <w:sz w:val="24"/>
              </w:rPr>
              <w:t>人次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其中，义诊、咨询人数（人次）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本级经费投入数量（万元）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农资、物品赠送（折合元）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资料发放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份、册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其中，宣传海报、展板（块）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宣传单、折页（张）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科技下乡（次）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科普培训班、报告会（场）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开放科研院所、大学数量（个）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电视科普宣传栏期数（期）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>级媒体报道次数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>级媒体报道次数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县级媒体报道次数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“两法两条例”宣贯人数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其中，地方政府人员数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ind w:firstLine="708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企业人员数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ind w:firstLine="708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监管人员数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367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0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说明</w:t>
            </w:r>
          </w:p>
        </w:tc>
        <w:tc>
          <w:tcPr>
            <w:tcW w:w="8080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“内容”栏内不局限于上述内容，可自行增加相关项目。</w:t>
            </w:r>
          </w:p>
        </w:tc>
      </w:tr>
    </w:tbl>
    <w:p>
      <w:pPr>
        <w:spacing w:line="400" w:lineRule="exact"/>
        <w:ind w:left="-426" w:leftChars="-135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注：请于2019年9月1日前完成此表，发送至邮箱（1355625362@qq.com）,联系人：陈思宇0951-5665659</w:t>
      </w:r>
    </w:p>
    <w:p>
      <w:pPr>
        <w:spacing w:line="60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600" w:lineRule="atLeast"/>
        <w:rPr>
          <w:rFonts w:hint="eastAsia" w:ascii="仿宋_GB2312" w:hAnsi="仿宋_GB2312" w:cs="仿宋_GB2312"/>
          <w:bCs/>
          <w:szCs w:val="32"/>
        </w:rPr>
      </w:pPr>
    </w:p>
    <w:p>
      <w:pPr>
        <w:spacing w:line="600" w:lineRule="atLeast"/>
        <w:rPr>
          <w:rFonts w:hint="eastAsia" w:ascii="仿宋_GB2312" w:hAnsi="仿宋_GB2312" w:cs="仿宋_GB2312"/>
          <w:bCs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bCs/>
          <w:szCs w:val="32"/>
        </w:rPr>
        <w:t>附件3：</w:t>
      </w:r>
    </w:p>
    <w:p>
      <w:pPr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8月25日宣传活动任务分工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87"/>
        <w:gridCol w:w="3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工作任务</w:t>
            </w:r>
          </w:p>
        </w:tc>
        <w:tc>
          <w:tcPr>
            <w:tcW w:w="2687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责任部门</w:t>
            </w:r>
          </w:p>
        </w:tc>
        <w:tc>
          <w:tcPr>
            <w:tcW w:w="3898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宣传人员安排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机关各处室、各直属单位</w:t>
            </w:r>
          </w:p>
        </w:tc>
        <w:tc>
          <w:tcPr>
            <w:tcW w:w="3898" w:type="dxa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各处室（单位）安排1人参加宣传活动</w:t>
            </w:r>
            <w:r>
              <w:rPr>
                <w:rFonts w:hint="eastAsia" w:ascii="仿宋_GB2312" w:hAnsi="仿宋_GB2312" w:cs="仿宋_GB2312"/>
                <w:bCs/>
                <w:sz w:val="22"/>
                <w:szCs w:val="22"/>
              </w:rPr>
              <w:t>（参加活动人员统一着浅色上衣、深色下装，党员佩戴党徽）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邀请企业参加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药品流通监管处</w:t>
            </w:r>
          </w:p>
        </w:tc>
        <w:tc>
          <w:tcPr>
            <w:tcW w:w="3898" w:type="dxa"/>
            <w:vAlign w:val="center"/>
          </w:tcPr>
          <w:p>
            <w:pPr>
              <w:spacing w:line="360" w:lineRule="exact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负责邀请2家药品经营企业参加宣传活动，并指导企业做好展棚布置和宣传服务工作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医疗器械监管处</w:t>
            </w:r>
          </w:p>
        </w:tc>
        <w:tc>
          <w:tcPr>
            <w:tcW w:w="389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负责邀请2家医疗器械生产经营企业参加宣传活动，并指导企业做好展棚布置和宣传服务工作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化妆品监管处</w:t>
            </w:r>
          </w:p>
        </w:tc>
        <w:tc>
          <w:tcPr>
            <w:tcW w:w="389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负责邀请2家化妆品生产经营企业参加宣传活动，并指导企业做好展棚布置和宣传服务工作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活动场地联系协调和现场保障工作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政策法规处</w:t>
            </w:r>
          </w:p>
        </w:tc>
        <w:tc>
          <w:tcPr>
            <w:tcW w:w="389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负责做好活动场地联系、展棚租赁、展板及宣传品制作、主展台布展和现场保障工作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活动摄影摄像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综合处</w:t>
            </w:r>
          </w:p>
        </w:tc>
        <w:tc>
          <w:tcPr>
            <w:tcW w:w="389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派员做好活动现场摄影摄像工作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媒体宣传报道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综合处</w:t>
            </w:r>
          </w:p>
        </w:tc>
        <w:tc>
          <w:tcPr>
            <w:tcW w:w="389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负责邀请媒体记者现场采访活动并做好后续新闻报道工作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F7A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王祺</cp:lastModifiedBy>
  <dcterms:modified xsi:type="dcterms:W3CDTF">2020-08-17T03:07:47Z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