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asciiTheme="majorEastAsia" w:hAnsiTheme="majorEastAsia" w:eastAsiaTheme="majorEastAsia" w:cstheme="majorEastAsia"/>
          <w:b/>
          <w:bCs/>
          <w:sz w:val="44"/>
          <w:szCs w:val="44"/>
          <w:lang w:eastAsia="zh-CN"/>
        </w:rPr>
        <w:t>宁夏回族</w:t>
      </w:r>
      <w:r>
        <w:rPr>
          <w:rFonts w:hint="eastAsia"/>
          <w:b/>
          <w:bCs/>
          <w:sz w:val="44"/>
          <w:szCs w:val="44"/>
          <w:lang w:eastAsia="zh-CN"/>
        </w:rPr>
        <w:t>自治区药品监督管理局</w:t>
      </w:r>
    </w:p>
    <w:p>
      <w:pPr>
        <w:jc w:val="center"/>
        <w:rPr>
          <w:rFonts w:hint="eastAsia"/>
          <w:b/>
          <w:bCs/>
          <w:sz w:val="44"/>
          <w:szCs w:val="44"/>
          <w:lang w:eastAsia="zh-CN"/>
        </w:rPr>
      </w:pPr>
      <w:r>
        <w:rPr>
          <w:rFonts w:hint="eastAsia"/>
          <w:b/>
          <w:bCs/>
          <w:sz w:val="44"/>
          <w:szCs w:val="44"/>
          <w:lang w:eastAsia="zh-CN"/>
        </w:rPr>
        <w:t>案卷档案管理办法（试行）</w:t>
      </w:r>
    </w:p>
    <w:p>
      <w:pPr>
        <w:jc w:val="center"/>
        <w:rPr>
          <w:rFonts w:hint="eastAsia" w:ascii="仿宋_GB2312" w:hAnsi="仿宋_GB2312" w:eastAsia="仿宋_GB2312" w:cs="仿宋_GB2312"/>
          <w:b/>
          <w:bCs/>
          <w:sz w:val="32"/>
          <w:szCs w:val="32"/>
          <w:lang w:eastAsia="zh-CN"/>
        </w:rPr>
      </w:pPr>
    </w:p>
    <w:p>
      <w:pPr>
        <w:jc w:val="center"/>
        <w:rPr>
          <w:rFonts w:hint="eastAsia" w:ascii="黑体" w:hAnsi="黑体" w:eastAsia="黑体" w:cs="黑体"/>
          <w:b/>
          <w:bCs/>
          <w:sz w:val="32"/>
          <w:szCs w:val="32"/>
        </w:rPr>
      </w:pPr>
      <w:r>
        <w:rPr>
          <w:rFonts w:hint="eastAsia" w:ascii="黑体" w:hAnsi="黑体" w:eastAsia="黑体" w:cs="黑体"/>
          <w:b/>
          <w:bCs/>
          <w:sz w:val="32"/>
          <w:szCs w:val="32"/>
          <w:lang w:eastAsia="zh-CN"/>
        </w:rPr>
        <w:t>第一章</w:t>
      </w:r>
      <w:r>
        <w:rPr>
          <w:rFonts w:hint="eastAsia" w:ascii="黑体" w:hAnsi="黑体" w:eastAsia="黑体" w:cs="黑体"/>
          <w:b/>
          <w:bCs/>
          <w:sz w:val="32"/>
          <w:szCs w:val="32"/>
          <w:lang w:val="en-US" w:eastAsia="zh-CN"/>
        </w:rPr>
        <w:t xml:space="preserve">  总 则</w:t>
      </w:r>
    </w:p>
    <w:p>
      <w:p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第一条</w:t>
      </w:r>
      <w:r>
        <w:rPr>
          <w:rFonts w:hint="eastAsia" w:ascii="仿宋_GB2312" w:hAnsi="仿宋_GB2312" w:eastAsia="仿宋_GB2312" w:cs="仿宋_GB2312"/>
          <w:sz w:val="32"/>
          <w:szCs w:val="32"/>
        </w:rPr>
        <w:t>  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和规范</w:t>
      </w:r>
      <w:r>
        <w:rPr>
          <w:rFonts w:hint="eastAsia" w:ascii="仿宋_GB2312" w:hAnsi="仿宋_GB2312" w:eastAsia="仿宋_GB2312" w:cs="仿宋_GB2312"/>
          <w:sz w:val="32"/>
          <w:szCs w:val="32"/>
        </w:rPr>
        <w:t>案卷档案管理工作，根据《中华人民共和国档案法》《机关档案工作条例》</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监督管理</w:t>
      </w:r>
      <w:r>
        <w:rPr>
          <w:rFonts w:hint="eastAsia" w:ascii="仿宋" w:hAnsi="仿宋" w:eastAsia="仿宋" w:cs="仿宋"/>
          <w:color w:val="000000"/>
          <w:kern w:val="0"/>
          <w:sz w:val="32"/>
          <w:szCs w:val="32"/>
        </w:rPr>
        <w:t>行政处罚程序</w:t>
      </w:r>
      <w:r>
        <w:rPr>
          <w:rFonts w:hint="eastAsia" w:ascii="仿宋" w:hAnsi="仿宋" w:eastAsia="仿宋" w:cs="仿宋"/>
          <w:color w:val="000000"/>
          <w:kern w:val="0"/>
          <w:sz w:val="32"/>
          <w:szCs w:val="32"/>
          <w:lang w:eastAsia="zh-CN"/>
        </w:rPr>
        <w:t>暂行</w:t>
      </w:r>
      <w:r>
        <w:rPr>
          <w:rFonts w:hint="eastAsia" w:ascii="仿宋" w:hAnsi="仿宋" w:eastAsia="仿宋" w:cs="仿宋"/>
          <w:color w:val="000000"/>
          <w:kern w:val="0"/>
          <w:sz w:val="32"/>
          <w:szCs w:val="32"/>
        </w:rPr>
        <w:t>规定》等相关</w:t>
      </w:r>
      <w:r>
        <w:rPr>
          <w:rFonts w:hint="eastAsia" w:ascii="仿宋" w:hAnsi="仿宋" w:eastAsia="仿宋" w:cs="仿宋"/>
          <w:color w:val="000000"/>
          <w:kern w:val="0"/>
          <w:sz w:val="32"/>
          <w:szCs w:val="32"/>
          <w:lang w:eastAsia="zh-CN"/>
        </w:rPr>
        <w:t>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我局实际</w:t>
      </w:r>
      <w:r>
        <w:rPr>
          <w:rFonts w:hint="eastAsia" w:ascii="仿宋_GB2312" w:hAnsi="仿宋_GB2312" w:eastAsia="仿宋_GB2312" w:cs="仿宋_GB2312"/>
          <w:sz w:val="32"/>
          <w:szCs w:val="32"/>
        </w:rPr>
        <w:t>，制定本办法。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案卷档案是指</w:t>
      </w:r>
      <w:r>
        <w:rPr>
          <w:rFonts w:hint="eastAsia" w:ascii="仿宋_GB2312" w:hAnsi="仿宋_GB2312" w:eastAsia="仿宋_GB2312" w:cs="仿宋_GB2312"/>
          <w:sz w:val="32"/>
          <w:szCs w:val="32"/>
          <w:lang w:eastAsia="zh-CN"/>
        </w:rPr>
        <w:t>我局相关处和单位在办理行政处罚、复议、应诉、投诉、举报、信访等工作中</w:t>
      </w:r>
      <w:r>
        <w:rPr>
          <w:rFonts w:hint="eastAsia" w:ascii="仿宋_GB2312" w:hAnsi="仿宋_GB2312" w:eastAsia="仿宋_GB2312" w:cs="仿宋_GB2312"/>
          <w:sz w:val="32"/>
          <w:szCs w:val="32"/>
        </w:rPr>
        <w:t>形成的,能够反映案件真实情况、具有保存价值、经过整理立卷归档系统保管的案件材料。</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案卷档案</w:t>
      </w:r>
      <w:r>
        <w:rPr>
          <w:rFonts w:hint="eastAsia" w:ascii="仿宋_GB2312" w:hAnsi="仿宋_GB2312" w:eastAsia="仿宋_GB2312" w:cs="仿宋_GB2312"/>
          <w:sz w:val="32"/>
          <w:szCs w:val="32"/>
          <w:lang w:eastAsia="zh-CN"/>
        </w:rPr>
        <w:t>实行“</w:t>
      </w:r>
      <w:r>
        <w:rPr>
          <w:rFonts w:hint="eastAsia" w:ascii="仿宋_GB2312" w:hAnsi="仿宋_GB2312" w:eastAsia="仿宋_GB2312" w:cs="仿宋_GB2312"/>
          <w:sz w:val="32"/>
          <w:szCs w:val="32"/>
        </w:rPr>
        <w:t>谁办</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谁立卷,一案一卷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案结卷成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利于保密、方便利用的原则。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一切能够反映案件真实情况的事实材料均应及时收集</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及时立卷归档。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案卷档案</w:t>
      </w:r>
      <w:r>
        <w:rPr>
          <w:rFonts w:hint="eastAsia" w:ascii="仿宋_GB2312" w:hAnsi="仿宋_GB2312" w:eastAsia="仿宋_GB2312" w:cs="仿宋_GB2312"/>
          <w:sz w:val="32"/>
          <w:szCs w:val="32"/>
          <w:lang w:eastAsia="zh-CN"/>
        </w:rPr>
        <w:t>由综合处牵头会同相关处和单位</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统一的管理</w:t>
      </w:r>
      <w:r>
        <w:rPr>
          <w:rFonts w:hint="eastAsia" w:ascii="仿宋_GB2312" w:hAnsi="仿宋_GB2312" w:eastAsia="仿宋_GB2312" w:cs="仿宋_GB2312"/>
          <w:sz w:val="32"/>
          <w:szCs w:val="32"/>
          <w:lang w:eastAsia="zh-CN"/>
        </w:rPr>
        <w:t>和保存</w:t>
      </w:r>
      <w:r>
        <w:rPr>
          <w:rFonts w:hint="eastAsia" w:ascii="仿宋_GB2312" w:hAnsi="仿宋_GB2312" w:eastAsia="仿宋_GB2312" w:cs="仿宋_GB2312"/>
          <w:sz w:val="32"/>
          <w:szCs w:val="32"/>
        </w:rPr>
        <w:t>。</w:t>
      </w:r>
    </w:p>
    <w:p>
      <w:pPr>
        <w:numPr>
          <w:ilvl w:val="0"/>
          <w:numId w:val="1"/>
        </w:num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立  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承办案件的</w:t>
      </w:r>
      <w:r>
        <w:rPr>
          <w:rFonts w:hint="eastAsia" w:ascii="仿宋_GB2312" w:hAnsi="仿宋_GB2312" w:eastAsia="仿宋_GB2312" w:cs="仿宋_GB2312"/>
          <w:sz w:val="32"/>
          <w:szCs w:val="32"/>
          <w:lang w:eastAsia="zh-CN"/>
        </w:rPr>
        <w:t>部门或单位</w:t>
      </w:r>
      <w:r>
        <w:rPr>
          <w:rFonts w:hint="eastAsia" w:ascii="仿宋_GB2312" w:hAnsi="仿宋_GB2312" w:eastAsia="仿宋_GB2312" w:cs="仿宋_GB2312"/>
          <w:sz w:val="32"/>
          <w:szCs w:val="32"/>
        </w:rPr>
        <w:t>应当确定立卷责任人，立卷责任人应当在案件结案(销案)后三十日内完成立卷并移交</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案卷</w:t>
      </w:r>
      <w:r>
        <w:rPr>
          <w:rFonts w:hint="eastAsia" w:ascii="仿宋_GB2312" w:hAnsi="仿宋_GB2312" w:eastAsia="仿宋_GB2312" w:cs="仿宋_GB2312"/>
          <w:sz w:val="32"/>
          <w:szCs w:val="32"/>
          <w:lang w:eastAsia="zh-CN"/>
        </w:rPr>
        <w:t>档案</w:t>
      </w:r>
      <w:r>
        <w:rPr>
          <w:rFonts w:hint="eastAsia" w:ascii="仿宋_GB2312" w:hAnsi="仿宋_GB2312" w:eastAsia="仿宋_GB2312" w:cs="仿宋_GB2312"/>
          <w:sz w:val="32"/>
          <w:szCs w:val="32"/>
        </w:rPr>
        <w:t>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7"/>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跨年度的案卷，应在结案年度立卷归档。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7"/>
        <w:jc w:val="left"/>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eastAsia="zh-CN"/>
        </w:rPr>
        <w:t>行政处罚、复议案件应在当事人法定救济时间结束后三十</w:t>
      </w:r>
      <w:r>
        <w:rPr>
          <w:rFonts w:hint="eastAsia" w:ascii="仿宋_GB2312" w:hAnsi="仿宋_GB2312" w:eastAsia="仿宋_GB2312" w:cs="仿宋_GB2312"/>
          <w:b w:val="0"/>
          <w:i w:val="0"/>
          <w:caps w:val="0"/>
          <w:color w:val="000000"/>
          <w:spacing w:val="0"/>
          <w:sz w:val="32"/>
          <w:szCs w:val="32"/>
          <w:lang w:val="en-US" w:eastAsia="zh-CN"/>
        </w:rPr>
        <w:t>日内完成立卷。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7"/>
        <w:jc w:val="left"/>
        <w:rPr>
          <w:rFonts w:hint="eastAsia" w:ascii="仿宋_GB2312" w:hAnsi="仿宋_GB2312" w:eastAsia="仿宋_GB2312" w:cs="仿宋_GB2312"/>
          <w:b w:val="0"/>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rPr>
        <w:t>对未在规定时限内履行处罚决定的案件，依法向人民法院申请强制执行即视为结案。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7"/>
        <w:jc w:val="left"/>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eastAsia="zh-CN"/>
        </w:rPr>
        <w:t>应诉案件应在终审判决作出后三十</w:t>
      </w:r>
      <w:r>
        <w:rPr>
          <w:rFonts w:hint="eastAsia" w:ascii="仿宋_GB2312" w:hAnsi="仿宋_GB2312" w:eastAsia="仿宋_GB2312" w:cs="仿宋_GB2312"/>
          <w:b w:val="0"/>
          <w:i w:val="0"/>
          <w:caps w:val="0"/>
          <w:color w:val="000000"/>
          <w:spacing w:val="0"/>
          <w:sz w:val="32"/>
          <w:szCs w:val="32"/>
          <w:lang w:val="en-US" w:eastAsia="zh-CN"/>
        </w:rPr>
        <w:t>日内完成立卷。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7"/>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sz w:val="32"/>
          <w:szCs w:val="32"/>
          <w:lang w:eastAsia="zh-CN"/>
        </w:rPr>
        <w:t>投诉、举报、信访等案件应在相关事项办结后</w:t>
      </w:r>
      <w:r>
        <w:rPr>
          <w:rFonts w:hint="eastAsia" w:ascii="仿宋_GB2312" w:hAnsi="仿宋_GB2312" w:eastAsia="仿宋_GB2312" w:cs="仿宋_GB2312"/>
          <w:b w:val="0"/>
          <w:i w:val="0"/>
          <w:caps w:val="0"/>
          <w:color w:val="000000"/>
          <w:spacing w:val="0"/>
          <w:sz w:val="32"/>
          <w:szCs w:val="32"/>
          <w:lang w:eastAsia="zh-CN"/>
        </w:rPr>
        <w:t>三十</w:t>
      </w:r>
      <w:r>
        <w:rPr>
          <w:rFonts w:hint="eastAsia" w:ascii="仿宋_GB2312" w:hAnsi="仿宋_GB2312" w:eastAsia="仿宋_GB2312" w:cs="仿宋_GB2312"/>
          <w:b w:val="0"/>
          <w:i w:val="0"/>
          <w:caps w:val="0"/>
          <w:color w:val="000000"/>
          <w:spacing w:val="0"/>
          <w:sz w:val="32"/>
          <w:szCs w:val="32"/>
          <w:lang w:val="en-US" w:eastAsia="zh-CN"/>
        </w:rPr>
        <w:t>日内完成立卷。</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和工作人员应当对立卷责任人的立卷工作予以配合，不得将其掌握的应当入卷的文书材料销毁、隐匿或者据为己有。</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案卷</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由案卷封皮、卷内目录、入卷文书材料以及卷内备考表组成。</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第八条</w:t>
      </w:r>
      <w:r>
        <w:rPr>
          <w:rFonts w:hint="eastAsia" w:ascii="仿宋_GB2312" w:hAnsi="仿宋_GB2312" w:eastAsia="仿宋_GB2312" w:cs="仿宋_GB2312"/>
          <w:sz w:val="32"/>
          <w:szCs w:val="32"/>
          <w:lang w:eastAsia="zh-CN"/>
        </w:rPr>
        <w:t xml:space="preserve"> 应诉、复议、投诉、举报、信访案卷一般装订为一份正卷。内容基本相同的投诉、举报、信访案卷必要时可以一并装卷。</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第九条</w:t>
      </w:r>
      <w:r>
        <w:rPr>
          <w:rFonts w:hint="eastAsia" w:ascii="仿宋_GB2312" w:hAnsi="仿宋_GB2312" w:eastAsia="仿宋_GB2312" w:cs="仿宋_GB2312"/>
          <w:sz w:val="32"/>
          <w:szCs w:val="32"/>
          <w:lang w:eastAsia="zh-CN"/>
        </w:rPr>
        <w:t xml:space="preserve"> 应诉、复议、投诉、举报、信访案卷应当</w:t>
      </w:r>
      <w:r>
        <w:rPr>
          <w:rFonts w:hint="eastAsia" w:ascii="仿宋_GB2312" w:hAnsi="仿宋_GB2312" w:eastAsia="仿宋_GB2312" w:cs="仿宋_GB2312"/>
          <w:sz w:val="32"/>
          <w:szCs w:val="32"/>
        </w:rPr>
        <w:t>按照下列顺序排列入卷文书材料：</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（一）司法裁判文书，复议、</w:t>
      </w:r>
      <w:r>
        <w:rPr>
          <w:rFonts w:hint="eastAsia" w:ascii="仿宋_GB2312" w:hAnsi="仿宋_GB2312" w:eastAsia="仿宋_GB2312" w:cs="仿宋_GB2312"/>
          <w:sz w:val="32"/>
          <w:szCs w:val="32"/>
          <w:lang w:eastAsia="zh-CN"/>
        </w:rPr>
        <w:t>投诉、举报、信访案件的处理结果材料；</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（二）相关领导批示或综合处意见；</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（三）相关司法文书，复议、</w:t>
      </w:r>
      <w:r>
        <w:rPr>
          <w:rFonts w:hint="eastAsia" w:ascii="仿宋_GB2312" w:hAnsi="仿宋_GB2312" w:eastAsia="仿宋_GB2312" w:cs="仿宋_GB2312"/>
          <w:sz w:val="32"/>
          <w:szCs w:val="32"/>
          <w:lang w:eastAsia="zh-CN"/>
        </w:rPr>
        <w:t>投诉、举报、信访案件的相关资料；</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（四）当事人的基本情况等资料；</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（五）应诉案件的答辩状、代理词等，复议案件的答辩资料、投诉、举报、信访案件的相关调查等资料；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（六）其他应当入卷的资料。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第十条</w:t>
      </w:r>
      <w:r>
        <w:rPr>
          <w:rFonts w:hint="eastAsia" w:ascii="仿宋_GB2312" w:hAnsi="仿宋_GB2312" w:eastAsia="仿宋_GB2312" w:cs="仿宋_GB2312"/>
          <w:sz w:val="32"/>
          <w:szCs w:val="32"/>
          <w:lang w:val="en-US" w:eastAsia="zh-CN"/>
        </w:rPr>
        <w:t xml:space="preserve"> 行政处罚和复议</w:t>
      </w:r>
      <w:r>
        <w:rPr>
          <w:rFonts w:hint="eastAsia" w:ascii="仿宋_GB2312" w:hAnsi="仿宋_GB2312" w:eastAsia="仿宋_GB2312" w:cs="仿宋_GB2312"/>
          <w:sz w:val="32"/>
          <w:szCs w:val="32"/>
        </w:rPr>
        <w:t>案卷可以分正卷、副卷；行政处罚决定执行完毕</w:t>
      </w:r>
      <w:r>
        <w:rPr>
          <w:rFonts w:hint="eastAsia" w:ascii="仿宋_GB2312" w:hAnsi="仿宋_GB2312" w:eastAsia="仿宋_GB2312" w:cs="仿宋_GB2312"/>
          <w:sz w:val="32"/>
          <w:szCs w:val="32"/>
          <w:lang w:eastAsia="zh-CN"/>
        </w:rPr>
        <w:t>和复议案件审理完结</w:t>
      </w:r>
      <w:r>
        <w:rPr>
          <w:rFonts w:hint="eastAsia" w:ascii="仿宋_GB2312" w:hAnsi="仿宋_GB2312" w:eastAsia="仿宋_GB2312" w:cs="仿宋_GB2312"/>
          <w:sz w:val="32"/>
          <w:szCs w:val="32"/>
        </w:rPr>
        <w:t>，正卷应当按下列顺序装订：</w:t>
      </w:r>
    </w:p>
    <w:p>
      <w:pPr>
        <w:numPr>
          <w:ilvl w:val="0"/>
          <w:numId w:val="2"/>
        </w:numPr>
        <w:ind w:left="652" w:leftChars="303" w:hanging="16" w:hangingChars="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立案审批表</w:t>
      </w:r>
      <w:r>
        <w:rPr>
          <w:rFonts w:hint="eastAsia" w:ascii="仿宋_GB2312" w:hAnsi="仿宋_GB2312" w:eastAsia="仿宋_GB2312" w:cs="仿宋_GB2312"/>
          <w:sz w:val="32"/>
          <w:szCs w:val="32"/>
          <w:lang w:eastAsia="zh-CN"/>
        </w:rPr>
        <w:t>，案件受理表；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（二）行政处罚决定书</w:t>
      </w:r>
      <w:r>
        <w:rPr>
          <w:rFonts w:hint="eastAsia" w:ascii="仿宋_GB2312" w:hAnsi="仿宋_GB2312" w:eastAsia="仿宋_GB2312" w:cs="仿宋_GB2312"/>
          <w:sz w:val="32"/>
          <w:szCs w:val="32"/>
          <w:lang w:eastAsia="zh-CN"/>
        </w:rPr>
        <w:t>，复议决定书；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（三）对当事人制发的其他法律文书；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（四）送达回证；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（五）听证笔录；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（六）证据材料；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（七）财物处理单据；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（八）其它有关材料。</w:t>
      </w:r>
    </w:p>
    <w:p>
      <w:pPr>
        <w:numPr>
          <w:ilvl w:val="0"/>
          <w:numId w:val="0"/>
        </w:numPr>
        <w:ind w:leftChars="298"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副卷应当按下列顺序装订：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（一）投诉、举报</w:t>
      </w:r>
      <w:r>
        <w:rPr>
          <w:rFonts w:hint="eastAsia" w:ascii="仿宋_GB2312" w:hAnsi="仿宋_GB2312" w:eastAsia="仿宋_GB2312" w:cs="仿宋_GB2312"/>
          <w:sz w:val="32"/>
          <w:szCs w:val="32"/>
          <w:lang w:eastAsia="zh-CN"/>
        </w:rPr>
        <w:t>、复议申请</w:t>
      </w:r>
      <w:r>
        <w:rPr>
          <w:rFonts w:hint="eastAsia" w:ascii="仿宋_GB2312" w:hAnsi="仿宋_GB2312" w:eastAsia="仿宋_GB2312" w:cs="仿宋_GB2312"/>
          <w:sz w:val="32"/>
          <w:szCs w:val="32"/>
        </w:rPr>
        <w:t>等案源材料；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（二）调查终结报告及批件；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（三）审核意见；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（四）听证报告；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（五）其它有关材料。</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案卷归档后，任何单位、个人不得修改、增加、抽取案卷材料。案卷保管及查阅，按档案管理有关规定执行。</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适用简易程序实施行政处罚的案件和销案的</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 xml:space="preserve">案件不分正、副卷，所有文书材料归入一卷，并按照下列顺序排列入卷：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（一）当场行政处罚决定书或者销案的处理决定；</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（二）按照时间先后顺序排列其他文书材料。</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卷内文书材料一般只保留一份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书写文书</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用毛笔、钢笔或者打印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卷内文书附有多个附件的，其附件按照收集或者形成的时间先后顺序排列。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卷内文书材料经过系统排列后，应当逐页统一编号。文书材料的页码应当使用阿拉伯数字，正面书写在右上角，背面书写在左上角，背面无字迹的不编页号。案卷封皮、卷内目录、卷内备考表及卷底不编页号。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立卷责任人应当制作卷内目录并填写案卷封皮上“卷号”以外的其他栏目内容。案卷封皮和卷内目录必须使用碳素墨水或者蓝黑墨水书写或者使用计算机打印</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第十五条</w:t>
      </w:r>
      <w:r>
        <w:rPr>
          <w:rFonts w:hint="eastAsia" w:ascii="仿宋_GB2312" w:hAnsi="仿宋_GB2312" w:eastAsia="仿宋_GB2312" w:cs="仿宋_GB2312"/>
          <w:sz w:val="32"/>
          <w:szCs w:val="32"/>
        </w:rPr>
        <w:t xml:space="preserve"> 立卷责任人装订前应当对文书材料进行全面检查，并根据不同情况作如下处理：</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（一）对已破损、褪色或者易破损、褪色的文书材料，应当进行修补或者复制。复制的材料应当与原件一同入卷；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（二）入卷材料标准尺寸为 210mm×297mm。纸面过小的材料，应当加贴衬纸；纸面过大的材料，应当按照标准尺寸大小折叠整齐；</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（三）横印材料应当字头朝装订线摆放，并按照标准尺寸大小折叠整齐； </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（四）装订部位过窄或者有文字的材料，应当用纸加衬边； </w:t>
      </w:r>
      <w:r>
        <w:rPr>
          <w:rFonts w:hint="eastAsia" w:ascii="仿宋_GB2312" w:hAnsi="仿宋_GB2312" w:eastAsia="仿宋_GB2312" w:cs="仿宋_GB2312"/>
          <w:sz w:val="32"/>
          <w:szCs w:val="32"/>
          <w:lang w:val="en-US" w:eastAsia="zh-CN"/>
        </w:rPr>
        <w:t xml:space="preserve">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（五）文书材料上的金属物应当拆除；</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（六）作为证据考查日期的信封，应当保留原件，打开展平并保留邮票（戳），加贴衬纸。</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（七）其他应当注意的情形。</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案卷应当装订成册。案卷装订采用三孔一线的装订方法，装订应当整齐、固定，不压字迹，便于翻阅。 行政处罚案卷所含文书材料较多的，应当分册装订，每册不超过 200 页。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对于难以入卷保存的物证、视听资料、电子数据等证据材料，有条件的，可以拍摄、冲洗或者打印后入卷；难以拍摄、冲洗或者打印的，应当将相关证据材料装入证据袋另行保存。</w:t>
      </w:r>
    </w:p>
    <w:p>
      <w:pPr>
        <w:numPr>
          <w:ilvl w:val="0"/>
          <w:numId w:val="0"/>
        </w:numPr>
        <w:jc w:val="center"/>
        <w:rPr>
          <w:rFonts w:hint="eastAsia" w:ascii="黑体" w:hAnsi="黑体" w:eastAsia="黑体" w:cs="黑体"/>
          <w:b/>
          <w:bCs/>
          <w:sz w:val="32"/>
          <w:szCs w:val="32"/>
        </w:rPr>
      </w:pPr>
      <w:r>
        <w:rPr>
          <w:rFonts w:hint="eastAsia" w:ascii="黑体" w:hAnsi="黑体" w:eastAsia="黑体" w:cs="黑体"/>
          <w:b/>
          <w:bCs/>
          <w:sz w:val="32"/>
          <w:szCs w:val="32"/>
        </w:rPr>
        <w:t>第三章 归 档</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立卷责任人在完成文书材料立卷后，应当将案卷移交给</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案卷管理人员。</w:t>
      </w:r>
      <w:r>
        <w:rPr>
          <w:rFonts w:hint="eastAsia" w:ascii="仿宋_GB2312" w:hAnsi="仿宋_GB2312" w:eastAsia="仿宋_GB2312" w:cs="仿宋_GB2312"/>
          <w:sz w:val="32"/>
          <w:szCs w:val="32"/>
          <w:lang w:eastAsia="zh-CN"/>
        </w:rPr>
        <w:t>案卷移交应当建立移交台账，移交部门、档案保管机构（综合处）分别留存一份。</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行政处罚</w:t>
      </w:r>
      <w:r>
        <w:rPr>
          <w:rFonts w:hint="eastAsia" w:ascii="仿宋_GB2312" w:hAnsi="仿宋_GB2312" w:eastAsia="仿宋_GB2312" w:cs="仿宋_GB2312"/>
          <w:sz w:val="32"/>
          <w:szCs w:val="32"/>
          <w:lang w:eastAsia="zh-CN"/>
        </w:rPr>
        <w:t>、复议、应诉</w:t>
      </w:r>
      <w:r>
        <w:rPr>
          <w:rFonts w:hint="eastAsia" w:ascii="仿宋_GB2312" w:hAnsi="仿宋_GB2312" w:eastAsia="仿宋_GB2312" w:cs="仿宋_GB2312"/>
          <w:sz w:val="32"/>
          <w:szCs w:val="32"/>
        </w:rPr>
        <w:t xml:space="preserve">案卷的保管期限一般为三十年。有下列情形之一的，应当永久保存： </w:t>
      </w:r>
      <w:r>
        <w:rPr>
          <w:rFonts w:hint="eastAsia" w:ascii="仿宋_GB2312" w:hAnsi="仿宋_GB2312" w:eastAsia="仿宋_GB2312" w:cs="仿宋_GB2312"/>
          <w:sz w:val="32"/>
          <w:szCs w:val="32"/>
          <w:lang w:val="en-US" w:eastAsia="zh-CN"/>
        </w:rPr>
        <w:t xml:space="preserve">   </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（一）罚</w:t>
      </w:r>
      <w:r>
        <w:rPr>
          <w:rFonts w:hint="eastAsia" w:ascii="仿宋_GB2312" w:hAnsi="仿宋_GB2312" w:eastAsia="仿宋_GB2312" w:cs="仿宋_GB2312"/>
          <w:sz w:val="32"/>
          <w:szCs w:val="32"/>
          <w:lang w:eastAsia="zh-CN"/>
        </w:rPr>
        <w:t>没</w:t>
      </w:r>
      <w:r>
        <w:rPr>
          <w:rFonts w:hint="eastAsia" w:ascii="仿宋_GB2312" w:hAnsi="仿宋_GB2312" w:eastAsia="仿宋_GB2312" w:cs="仿宋_GB2312"/>
          <w:sz w:val="32"/>
          <w:szCs w:val="32"/>
        </w:rPr>
        <w:t xml:space="preserve">款数额巨大的；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涉及国务院有关部门或者省级人民政</w:t>
      </w:r>
      <w:bookmarkStart w:id="0" w:name="_GoBack"/>
      <w:bookmarkEnd w:id="0"/>
      <w:r>
        <w:rPr>
          <w:rFonts w:hint="eastAsia" w:ascii="仿宋_GB2312" w:hAnsi="仿宋_GB2312" w:eastAsia="仿宋_GB2312" w:cs="仿宋_GB2312"/>
          <w:sz w:val="32"/>
          <w:szCs w:val="32"/>
        </w:rPr>
        <w:t xml:space="preserve">府的； </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（三）责令停业整顿或者建议吊销执照、撤销登记的</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（四）其他需要永久保存的案卷。</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val="en-US"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投诉、举报、信访等案卷一般保管期限为十年。特殊情况的可以保管三十年。</w:t>
      </w:r>
      <w:r>
        <w:rPr>
          <w:rFonts w:hint="eastAsia" w:ascii="仿宋_GB2312" w:hAnsi="仿宋_GB2312" w:eastAsia="仿宋_GB2312" w:cs="仿宋_GB2312"/>
          <w:sz w:val="32"/>
          <w:szCs w:val="32"/>
        </w:rPr>
        <w:t xml:space="preserve">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val="en-US"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 xml:space="preserve">案卷管理人员应当按照本规定第二章规定的立卷要求对行政处罚案卷检查验收。检查验收合格的，办理接收手续，在案卷封皮上填写按照本规定编制的卷号；不合格的，应当要求立卷责任人重新整理装订。 </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办理接收手续后，案卷管理人员应当将案卷置于规格统一的卷盒中，并在卷盒相应位置填写所存案卷的</w:t>
      </w:r>
      <w:r>
        <w:rPr>
          <w:rFonts w:hint="eastAsia" w:ascii="仿宋_GB2312" w:hAnsi="仿宋_GB2312" w:eastAsia="仿宋_GB2312" w:cs="仿宋_GB2312"/>
          <w:sz w:val="32"/>
          <w:szCs w:val="32"/>
          <w:lang w:eastAsia="zh-CN"/>
        </w:rPr>
        <w:t>案件名称、立卷时间、办案机构、</w:t>
      </w:r>
      <w:r>
        <w:rPr>
          <w:rFonts w:hint="eastAsia" w:ascii="仿宋_GB2312" w:hAnsi="仿宋_GB2312" w:eastAsia="仿宋_GB2312" w:cs="仿宋_GB2312"/>
          <w:sz w:val="32"/>
          <w:szCs w:val="32"/>
        </w:rPr>
        <w:t>起止卷号和保管期限</w:t>
      </w:r>
      <w:r>
        <w:rPr>
          <w:rFonts w:hint="eastAsia" w:ascii="仿宋_GB2312" w:hAnsi="仿宋_GB2312" w:eastAsia="仿宋_GB2312" w:cs="仿宋_GB2312"/>
          <w:sz w:val="32"/>
          <w:szCs w:val="32"/>
          <w:lang w:eastAsia="zh-CN"/>
        </w:rPr>
        <w:t>等情况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案卷一经归档，任何人不得抽取、涂改、 增删卷内文书材料。确需修改的，经</w:t>
      </w:r>
      <w:r>
        <w:rPr>
          <w:rFonts w:hint="eastAsia" w:ascii="仿宋_GB2312" w:hAnsi="仿宋_GB2312" w:eastAsia="仿宋_GB2312" w:cs="仿宋_GB2312"/>
          <w:sz w:val="32"/>
          <w:szCs w:val="32"/>
          <w:lang w:eastAsia="zh-CN"/>
        </w:rPr>
        <w:t>分管局领导</w:t>
      </w:r>
      <w:r>
        <w:rPr>
          <w:rFonts w:hint="eastAsia" w:ascii="仿宋_GB2312" w:hAnsi="仿宋_GB2312" w:eastAsia="仿宋_GB2312" w:cs="仿宋_GB2312"/>
          <w:sz w:val="32"/>
          <w:szCs w:val="32"/>
        </w:rPr>
        <w:t>审批同意后，可以修改，并由案卷管理人员在卷内备考表中详细记录修改的 时间、内容和原因等信息</w:t>
      </w:r>
      <w:r>
        <w:rPr>
          <w:rFonts w:hint="eastAsia" w:ascii="仿宋_GB2312" w:hAnsi="仿宋_GB2312" w:eastAsia="仿宋_GB2312" w:cs="仿宋_GB2312"/>
          <w:sz w:val="32"/>
          <w:szCs w:val="32"/>
          <w:lang w:eastAsia="zh-CN"/>
        </w:rPr>
        <w:t>。</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 xml:space="preserve">案卷附有证据袋的，应当在证据袋上标明对应的卷号，妥善保管。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第二十五条</w:t>
      </w:r>
      <w:r>
        <w:rPr>
          <w:rFonts w:hint="eastAsia" w:ascii="仿宋_GB2312" w:hAnsi="仿宋_GB2312" w:eastAsia="仿宋_GB2312" w:cs="仿宋_GB2312"/>
          <w:sz w:val="32"/>
          <w:szCs w:val="32"/>
        </w:rPr>
        <w:t xml:space="preserve"> 对超过保管期限的</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案卷及其对应的证据袋</w:t>
      </w:r>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局领导</w:t>
      </w:r>
      <w:r>
        <w:rPr>
          <w:rFonts w:hint="eastAsia" w:ascii="仿宋_GB2312" w:hAnsi="仿宋_GB2312" w:eastAsia="仿宋_GB2312" w:cs="仿宋_GB2312"/>
          <w:sz w:val="32"/>
          <w:szCs w:val="32"/>
        </w:rPr>
        <w:t>批准，依法处理。</w:t>
      </w:r>
    </w:p>
    <w:p>
      <w:pPr>
        <w:numPr>
          <w:ilvl w:val="0"/>
          <w:numId w:val="0"/>
        </w:numPr>
        <w:jc w:val="center"/>
        <w:rPr>
          <w:rFonts w:hint="eastAsia" w:ascii="黑体" w:hAnsi="黑体" w:eastAsia="黑体" w:cs="黑体"/>
          <w:b/>
          <w:bCs/>
          <w:sz w:val="32"/>
          <w:szCs w:val="32"/>
        </w:rPr>
      </w:pPr>
      <w:r>
        <w:rPr>
          <w:rFonts w:hint="eastAsia" w:ascii="黑体" w:hAnsi="黑体" w:eastAsia="黑体" w:cs="黑体"/>
          <w:b/>
          <w:bCs/>
          <w:sz w:val="32"/>
          <w:szCs w:val="32"/>
        </w:rPr>
        <w:t>第四章 案卷利用</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我局相关部门和单位</w:t>
      </w:r>
      <w:r>
        <w:rPr>
          <w:rFonts w:hint="eastAsia" w:ascii="仿宋_GB2312" w:hAnsi="仿宋_GB2312" w:eastAsia="仿宋_GB2312" w:cs="仿宋_GB2312"/>
          <w:sz w:val="32"/>
          <w:szCs w:val="32"/>
        </w:rPr>
        <w:t>的人员因工作需要，可以查阅</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案卷；经</w:t>
      </w:r>
      <w:r>
        <w:rPr>
          <w:rFonts w:hint="eastAsia" w:ascii="仿宋_GB2312" w:hAnsi="仿宋_GB2312" w:eastAsia="仿宋_GB2312" w:cs="仿宋_GB2312"/>
          <w:sz w:val="32"/>
          <w:szCs w:val="32"/>
          <w:lang w:eastAsia="zh-CN"/>
        </w:rPr>
        <w:t>分管局领导</w:t>
      </w:r>
      <w:r>
        <w:rPr>
          <w:rFonts w:hint="eastAsia" w:ascii="仿宋_GB2312" w:hAnsi="仿宋_GB2312" w:eastAsia="仿宋_GB2312" w:cs="仿宋_GB2312"/>
          <w:sz w:val="32"/>
          <w:szCs w:val="32"/>
        </w:rPr>
        <w:t>批准，可以借阅案卷。</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各级政府及相关部门</w:t>
      </w:r>
      <w:r>
        <w:rPr>
          <w:rFonts w:hint="eastAsia" w:ascii="仿宋_GB2312" w:hAnsi="仿宋_GB2312" w:eastAsia="仿宋_GB2312" w:cs="仿宋_GB2312"/>
          <w:sz w:val="32"/>
          <w:szCs w:val="32"/>
        </w:rPr>
        <w:t>，各级司法、纪检监察机关因</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需要，经</w:t>
      </w:r>
      <w:r>
        <w:rPr>
          <w:rFonts w:hint="eastAsia" w:ascii="仿宋_GB2312" w:hAnsi="仿宋_GB2312" w:eastAsia="仿宋_GB2312" w:cs="仿宋_GB2312"/>
          <w:sz w:val="32"/>
          <w:szCs w:val="32"/>
          <w:lang w:eastAsia="zh-CN"/>
        </w:rPr>
        <w:t>分管局领导</w:t>
      </w:r>
      <w:r>
        <w:rPr>
          <w:rFonts w:hint="eastAsia" w:ascii="仿宋_GB2312" w:hAnsi="仿宋_GB2312" w:eastAsia="仿宋_GB2312" w:cs="仿宋_GB2312"/>
          <w:sz w:val="32"/>
          <w:szCs w:val="32"/>
        </w:rPr>
        <w:t>批准，可以查阅案卷正卷</w:t>
      </w:r>
      <w:r>
        <w:rPr>
          <w:rFonts w:hint="eastAsia" w:ascii="仿宋_GB2312" w:hAnsi="仿宋_GB2312" w:eastAsia="仿宋_GB2312" w:cs="仿宋_GB2312"/>
          <w:sz w:val="32"/>
          <w:szCs w:val="32"/>
          <w:lang w:eastAsia="zh-CN"/>
        </w:rPr>
        <w:t>及相关资料</w:t>
      </w:r>
      <w:r>
        <w:rPr>
          <w:rFonts w:hint="eastAsia" w:ascii="仿宋_GB2312" w:hAnsi="仿宋_GB2312" w:eastAsia="仿宋_GB2312" w:cs="仿宋_GB2312"/>
          <w:sz w:val="32"/>
          <w:szCs w:val="32"/>
        </w:rPr>
        <w:t>；确需了解副卷有关内容的，经批准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可以查阅副卷。</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第二十八条</w:t>
      </w:r>
      <w:r>
        <w:rPr>
          <w:rFonts w:hint="eastAsia" w:ascii="仿宋_GB2312" w:hAnsi="仿宋_GB2312" w:eastAsia="仿宋_GB2312" w:cs="仿宋_GB2312"/>
          <w:sz w:val="32"/>
          <w:szCs w:val="32"/>
        </w:rPr>
        <w:t xml:space="preserve"> 借阅人、调阅人归还案卷时，案卷管理人员应当检查有无拆封、短缺、污损等情况。发现问题应当及时报告</w:t>
      </w:r>
      <w:r>
        <w:rPr>
          <w:rFonts w:hint="eastAsia" w:ascii="仿宋_GB2312" w:hAnsi="仿宋_GB2312" w:eastAsia="仿宋_GB2312" w:cs="仿宋_GB2312"/>
          <w:sz w:val="32"/>
          <w:szCs w:val="32"/>
          <w:lang w:eastAsia="zh-CN"/>
        </w:rPr>
        <w:t>局领导或综合处负责人</w:t>
      </w:r>
      <w:r>
        <w:rPr>
          <w:rFonts w:hint="eastAsia" w:ascii="仿宋_GB2312" w:hAnsi="仿宋_GB2312" w:eastAsia="仿宋_GB2312" w:cs="仿宋_GB2312"/>
          <w:sz w:val="32"/>
          <w:szCs w:val="32"/>
        </w:rPr>
        <w:t>，对受损文书材料进行修补，并在卷内备考表中记录案卷受损、修补情况。</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第二十九条</w:t>
      </w:r>
      <w:r>
        <w:rPr>
          <w:rFonts w:hint="eastAsia" w:ascii="仿宋_GB2312" w:hAnsi="仿宋_GB2312" w:eastAsia="仿宋_GB2312" w:cs="仿宋_GB2312"/>
          <w:sz w:val="32"/>
          <w:szCs w:val="32"/>
        </w:rPr>
        <w:t xml:space="preserve"> 查阅案卷是指查阅人在指定时间、地点查看、阅读案卷。经</w:t>
      </w:r>
      <w:r>
        <w:rPr>
          <w:rFonts w:hint="eastAsia" w:ascii="仿宋_GB2312" w:hAnsi="仿宋_GB2312" w:eastAsia="仿宋_GB2312" w:cs="仿宋_GB2312"/>
          <w:sz w:val="32"/>
          <w:szCs w:val="32"/>
          <w:lang w:eastAsia="zh-CN"/>
        </w:rPr>
        <w:t>分管局领导</w:t>
      </w:r>
      <w:r>
        <w:rPr>
          <w:rFonts w:hint="eastAsia" w:ascii="仿宋_GB2312" w:hAnsi="仿宋_GB2312" w:eastAsia="仿宋_GB2312" w:cs="仿宋_GB2312"/>
          <w:sz w:val="32"/>
          <w:szCs w:val="32"/>
        </w:rPr>
        <w:t xml:space="preserve">批准，可以对卷内的文书材料进行摘抄或者复制。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第三十条</w:t>
      </w:r>
      <w:r>
        <w:rPr>
          <w:rFonts w:hint="eastAsia" w:ascii="仿宋_GB2312" w:hAnsi="仿宋_GB2312" w:eastAsia="仿宋_GB2312" w:cs="仿宋_GB2312"/>
          <w:sz w:val="32"/>
          <w:szCs w:val="32"/>
        </w:rPr>
        <w:t xml:space="preserve"> 借阅案卷是指借阅人将案卷带出保管地点，到其他工作场所查看、阅读、摘抄或者复制。借阅一般不超过</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个工作日，超过规定期限的，案卷管理人员应当催还。</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第三十一条</w:t>
      </w:r>
      <w:r>
        <w:rPr>
          <w:rFonts w:hint="eastAsia" w:ascii="仿宋_GB2312" w:hAnsi="仿宋_GB2312" w:eastAsia="仿宋_GB2312" w:cs="仿宋_GB2312"/>
          <w:sz w:val="32"/>
          <w:szCs w:val="32"/>
        </w:rPr>
        <w:t xml:space="preserve"> 调阅案卷是指</w:t>
      </w:r>
      <w:r>
        <w:rPr>
          <w:rFonts w:hint="eastAsia" w:ascii="仿宋_GB2312" w:hAnsi="仿宋_GB2312" w:eastAsia="仿宋_GB2312" w:cs="仿宋_GB2312"/>
          <w:sz w:val="32"/>
          <w:szCs w:val="32"/>
          <w:lang w:val="en-US" w:eastAsia="zh-CN"/>
        </w:rPr>
        <w:t>各级政府及相关部门</w:t>
      </w:r>
      <w:r>
        <w:rPr>
          <w:rFonts w:hint="eastAsia" w:ascii="仿宋_GB2312" w:hAnsi="仿宋_GB2312" w:eastAsia="仿宋_GB2312" w:cs="仿宋_GB2312"/>
          <w:sz w:val="32"/>
          <w:szCs w:val="32"/>
        </w:rPr>
        <w:t>，各级司法、纪检监察机关因办案需要，</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案卷调出查阅、摘抄或者复制。调阅一般不超过一个月，超过规定期限的，案卷管理人员应当催还。</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立卷责任人和案卷管理人员应当严格遵守保密制度，不得</w:t>
      </w:r>
      <w:r>
        <w:rPr>
          <w:rFonts w:hint="eastAsia" w:ascii="仿宋_GB2312" w:hAnsi="仿宋_GB2312" w:eastAsia="仿宋_GB2312" w:cs="仿宋_GB2312"/>
          <w:sz w:val="32"/>
          <w:szCs w:val="32"/>
          <w:lang w:eastAsia="zh-CN"/>
        </w:rPr>
        <w:t>未经批准</w:t>
      </w:r>
      <w:r>
        <w:rPr>
          <w:rFonts w:hint="eastAsia" w:ascii="仿宋_GB2312" w:hAnsi="仿宋_GB2312" w:eastAsia="仿宋_GB2312" w:cs="仿宋_GB2312"/>
          <w:sz w:val="32"/>
          <w:szCs w:val="32"/>
        </w:rPr>
        <w:t>违反规定向任何单位或者个人提供案卷或者泄露案卷内容。查阅、借阅、调阅人不得向任何单位或者个人泄露案卷内容或者提供依法取得的摘抄件、复制件。</w:t>
      </w:r>
    </w:p>
    <w:p>
      <w:pPr>
        <w:numPr>
          <w:ilvl w:val="0"/>
          <w:numId w:val="0"/>
        </w:numPr>
        <w:ind w:firstLine="640"/>
        <w:jc w:val="center"/>
        <w:rPr>
          <w:rFonts w:hint="eastAsia" w:ascii="黑体" w:hAnsi="黑体" w:eastAsia="黑体" w:cs="黑体"/>
          <w:b/>
          <w:bCs/>
          <w:sz w:val="32"/>
          <w:szCs w:val="32"/>
        </w:rPr>
      </w:pPr>
      <w:r>
        <w:rPr>
          <w:rFonts w:hint="eastAsia" w:ascii="黑体" w:hAnsi="黑体" w:eastAsia="黑体" w:cs="黑体"/>
          <w:b/>
          <w:bCs/>
          <w:sz w:val="32"/>
          <w:szCs w:val="32"/>
        </w:rPr>
        <w:t>第五章 附 则</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立卷责任人违反本规定，有下列情形之一的，责令改正；情节严重的，依法给予行政处分： </w:t>
      </w:r>
    </w:p>
    <w:p>
      <w:pPr>
        <w:numPr>
          <w:ilvl w:val="0"/>
          <w:numId w:val="3"/>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不按照规定立卷或者未在规定期限内立卷的； </w:t>
      </w:r>
      <w:r>
        <w:rPr>
          <w:rFonts w:hint="eastAsia" w:ascii="仿宋_GB2312" w:hAnsi="仿宋_GB2312" w:eastAsia="仿宋_GB2312" w:cs="仿宋_GB2312"/>
          <w:sz w:val="32"/>
          <w:szCs w:val="32"/>
          <w:lang w:val="en-US" w:eastAsia="zh-CN"/>
        </w:rPr>
        <w:t xml:space="preserve">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（二）将应当入卷的文书材料据为已有的；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rPr>
        <w:t>泄露案卷内容的；</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（四）将材料损坏、遗漏或者丢失，造成案卷损失的； </w:t>
      </w:r>
      <w:r>
        <w:rPr>
          <w:rFonts w:hint="eastAsia" w:ascii="仿宋_GB2312" w:hAnsi="仿宋_GB2312" w:eastAsia="仿宋_GB2312" w:cs="仿宋_GB2312"/>
          <w:sz w:val="32"/>
          <w:szCs w:val="32"/>
          <w:lang w:val="en-US" w:eastAsia="zh-CN"/>
        </w:rPr>
        <w:t xml:space="preserve">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（五）应当给予行政处分的其他情形。</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案卷管理人员有下列情形之一的，责令改正；情节严重的，依法给予行政处分：</w:t>
      </w:r>
    </w:p>
    <w:p>
      <w:pPr>
        <w:numPr>
          <w:ilvl w:val="0"/>
          <w:numId w:val="4"/>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不按照规定归档的；</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（二）明知所保存的案卷面临损坏可能而不提前采取 措施，造成损失的；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私自</w:t>
      </w:r>
      <w:r>
        <w:rPr>
          <w:rFonts w:hint="eastAsia" w:ascii="仿宋_GB2312" w:hAnsi="仿宋_GB2312" w:eastAsia="仿宋_GB2312" w:cs="仿宋_GB2312"/>
          <w:sz w:val="32"/>
          <w:szCs w:val="32"/>
        </w:rPr>
        <w:t xml:space="preserve">泄露案卷内容的；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（四）不按照规定借出、调出案卷的；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（五）应当给予行政处分的其他情形。</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黑体" w:cs="仿宋_GB2312"/>
          <w:sz w:val="32"/>
          <w:szCs w:val="32"/>
          <w:lang w:eastAsia="zh-CN"/>
        </w:rPr>
        <w:t>第三十五条</w:t>
      </w:r>
      <w:r>
        <w:rPr>
          <w:rFonts w:hint="eastAsia" w:ascii="仿宋_GB2312" w:hAnsi="仿宋_GB2312" w:eastAsia="仿宋_GB2312" w:cs="仿宋_GB2312"/>
          <w:sz w:val="32"/>
          <w:szCs w:val="32"/>
          <w:lang w:val="en-US" w:eastAsia="zh-CN"/>
        </w:rPr>
        <w:t xml:space="preserve"> 相关处和单位</w:t>
      </w:r>
      <w:r>
        <w:rPr>
          <w:rFonts w:hint="eastAsia" w:ascii="仿宋_GB2312" w:hAnsi="仿宋_GB2312" w:eastAsia="仿宋_GB2312" w:cs="仿宋_GB2312"/>
          <w:sz w:val="32"/>
          <w:szCs w:val="32"/>
        </w:rPr>
        <w:t>有下列情形之一的，责令改正，并可以给予通报批评；情节严重的，依法给予</w:t>
      </w:r>
      <w:r>
        <w:rPr>
          <w:rFonts w:hint="eastAsia" w:ascii="仿宋_GB2312" w:hAnsi="仿宋_GB2312" w:eastAsia="仿宋_GB2312" w:cs="仿宋_GB2312"/>
          <w:sz w:val="32"/>
          <w:szCs w:val="32"/>
          <w:lang w:eastAsia="zh-CN"/>
        </w:rPr>
        <w:t>部门或单位负责人</w:t>
      </w:r>
      <w:r>
        <w:rPr>
          <w:rFonts w:hint="eastAsia" w:ascii="仿宋_GB2312" w:hAnsi="仿宋_GB2312" w:eastAsia="仿宋_GB2312" w:cs="仿宋_GB2312"/>
          <w:sz w:val="32"/>
          <w:szCs w:val="32"/>
        </w:rPr>
        <w:t>行政处分：</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（一）不制作或者不按照规定制作案卷的； </w:t>
      </w:r>
      <w:r>
        <w:rPr>
          <w:rFonts w:hint="eastAsia" w:ascii="仿宋_GB2312" w:hAnsi="仿宋_GB2312" w:eastAsia="仿宋_GB2312" w:cs="仿宋_GB2312"/>
          <w:sz w:val="32"/>
          <w:szCs w:val="32"/>
          <w:lang w:val="en-US" w:eastAsia="zh-CN"/>
        </w:rPr>
        <w:t xml:space="preserve">  </w:t>
      </w:r>
    </w:p>
    <w:p>
      <w:pPr>
        <w:numPr>
          <w:ilvl w:val="0"/>
          <w:numId w:val="4"/>
        </w:numPr>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损毁、丢失案卷的；</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（三）涂改、伪造案卷的； </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（四）违反法律、法规、规章的规定公布或者销毁行政案卷的。</w:t>
      </w: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w:t>
      </w:r>
      <w:r>
        <w:rPr>
          <w:rFonts w:hint="eastAsia" w:ascii="仿宋_GB2312" w:hAnsi="仿宋_GB2312" w:eastAsia="仿宋_GB2312" w:cs="仿宋_GB2312"/>
          <w:sz w:val="32"/>
          <w:szCs w:val="32"/>
          <w:lang w:eastAsia="zh-CN"/>
        </w:rPr>
        <w:t>予以处理</w:t>
      </w:r>
      <w:r>
        <w:rPr>
          <w:rFonts w:hint="eastAsia" w:ascii="仿宋_GB2312" w:hAnsi="仿宋_GB2312" w:eastAsia="仿宋_GB2312" w:cs="仿宋_GB2312"/>
          <w:sz w:val="32"/>
          <w:szCs w:val="32"/>
        </w:rPr>
        <w:t>的其他情形。</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本规定</w:t>
      </w:r>
      <w:r>
        <w:rPr>
          <w:rFonts w:hint="eastAsia" w:ascii="仿宋_GB2312" w:hAnsi="仿宋_GB2312" w:eastAsia="仿宋_GB2312" w:cs="仿宋_GB2312"/>
          <w:b w:val="0"/>
          <w:bCs w:val="0"/>
          <w:sz w:val="32"/>
          <w:szCs w:val="32"/>
          <w:lang w:eastAsia="zh-CN"/>
        </w:rPr>
        <w:t>发布之日起施行。</w:t>
      </w:r>
    </w:p>
    <w:p/>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5128F"/>
    <w:multiLevelType w:val="singleLevel"/>
    <w:tmpl w:val="5A25128F"/>
    <w:lvl w:ilvl="0" w:tentative="0">
      <w:start w:val="2"/>
      <w:numFmt w:val="chineseCounting"/>
      <w:suff w:val="space"/>
      <w:lvlText w:val="第%1章"/>
      <w:lvlJc w:val="left"/>
    </w:lvl>
  </w:abstractNum>
  <w:abstractNum w:abstractNumId="1">
    <w:nsid w:val="5A260738"/>
    <w:multiLevelType w:val="singleLevel"/>
    <w:tmpl w:val="5A260738"/>
    <w:lvl w:ilvl="0" w:tentative="0">
      <w:start w:val="1"/>
      <w:numFmt w:val="chineseCounting"/>
      <w:suff w:val="nothing"/>
      <w:lvlText w:val="（%1）"/>
      <w:lvlJc w:val="left"/>
    </w:lvl>
  </w:abstractNum>
  <w:abstractNum w:abstractNumId="2">
    <w:nsid w:val="5A54847D"/>
    <w:multiLevelType w:val="singleLevel"/>
    <w:tmpl w:val="5A54847D"/>
    <w:lvl w:ilvl="0" w:tentative="0">
      <w:start w:val="1"/>
      <w:numFmt w:val="chineseCounting"/>
      <w:suff w:val="nothing"/>
      <w:lvlText w:val="（%1）"/>
      <w:lvlJc w:val="left"/>
    </w:lvl>
  </w:abstractNum>
  <w:abstractNum w:abstractNumId="3">
    <w:nsid w:val="5A5484CB"/>
    <w:multiLevelType w:val="singleLevel"/>
    <w:tmpl w:val="5A5484C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D7D5E"/>
    <w:rsid w:val="00F244F4"/>
    <w:rsid w:val="09D26FF4"/>
    <w:rsid w:val="10926C46"/>
    <w:rsid w:val="10FB4D2F"/>
    <w:rsid w:val="11CA50A1"/>
    <w:rsid w:val="19306DA7"/>
    <w:rsid w:val="1CC0305A"/>
    <w:rsid w:val="216D7D5E"/>
    <w:rsid w:val="277007BB"/>
    <w:rsid w:val="2AB90399"/>
    <w:rsid w:val="2AEC5412"/>
    <w:rsid w:val="2CD950FD"/>
    <w:rsid w:val="33DD0D3B"/>
    <w:rsid w:val="3B9D6A14"/>
    <w:rsid w:val="3D301249"/>
    <w:rsid w:val="3EC32A52"/>
    <w:rsid w:val="4DC00B8B"/>
    <w:rsid w:val="50030D73"/>
    <w:rsid w:val="502525F7"/>
    <w:rsid w:val="51681ABF"/>
    <w:rsid w:val="51EC5688"/>
    <w:rsid w:val="58747A2E"/>
    <w:rsid w:val="587E07CE"/>
    <w:rsid w:val="5CDD2DBA"/>
    <w:rsid w:val="60827667"/>
    <w:rsid w:val="609F10FA"/>
    <w:rsid w:val="60BE08F6"/>
    <w:rsid w:val="62A2572C"/>
    <w:rsid w:val="6D440130"/>
    <w:rsid w:val="76793E5A"/>
    <w:rsid w:val="7A2F6894"/>
    <w:rsid w:val="7D34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ndnote reference"/>
    <w:basedOn w:val="8"/>
    <w:qFormat/>
    <w:uiPriority w:val="0"/>
    <w:rPr>
      <w:vertAlign w:val="superscript"/>
    </w:rPr>
  </w:style>
  <w:style w:type="character" w:styleId="10">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518</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2019-09-10T00:58:00Z</dcterms:created>
  <dc:creator>逍遥游</dc:creator>
  <cp:lastModifiedBy>逍遥游</cp:lastModifiedBy>
  <dcterms:modified xsi:type="dcterms:W3CDTF">2019-10-22T01:49:46Z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