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附件1</w:t>
      </w:r>
    </w:p>
    <w:p>
      <w:pPr>
        <w:spacing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医疗器械重点监管产品目录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1.一次性使用无菌医疗器械（输注器具、塑料血袋、采血器等）</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2.植入（介入）性等高风险医疗器械（心脏起搏器、心脏瓣膜、心血管支架、</w:t>
      </w:r>
      <w:r>
        <w:rPr>
          <w:rFonts w:hint="eastAsia" w:ascii="仿宋_GB2312" w:hAnsi="仿宋_GB2312" w:eastAsia="仿宋_GB2312" w:cs="仿宋_GB2312"/>
          <w:color w:val="000000"/>
          <w:kern w:val="0"/>
          <w:sz w:val="32"/>
          <w:szCs w:val="32"/>
          <w:lang w:eastAsia="zh-CN"/>
        </w:rPr>
        <w:t>导管</w:t>
      </w:r>
      <w:r>
        <w:rPr>
          <w:rFonts w:hint="eastAsia" w:ascii="仿宋_GB2312" w:hAnsi="仿宋_GB2312" w:eastAsia="仿宋_GB2312" w:cs="仿宋_GB2312"/>
          <w:color w:val="000000"/>
          <w:kern w:val="0"/>
          <w:sz w:val="32"/>
          <w:szCs w:val="32"/>
        </w:rPr>
        <w:t>导丝导鞘、骨科</w:t>
      </w:r>
      <w:r>
        <w:rPr>
          <w:rFonts w:hint="eastAsia" w:ascii="仿宋_GB2312" w:hAnsi="仿宋_GB2312" w:eastAsia="仿宋_GB2312" w:cs="仿宋_GB2312"/>
          <w:color w:val="000000"/>
          <w:kern w:val="0"/>
          <w:sz w:val="32"/>
          <w:szCs w:val="32"/>
          <w:lang w:eastAsia="zh-CN"/>
        </w:rPr>
        <w:t>植入</w:t>
      </w:r>
      <w:r>
        <w:rPr>
          <w:rFonts w:hint="eastAsia" w:ascii="仿宋_GB2312" w:hAnsi="仿宋_GB2312" w:eastAsia="仿宋_GB2312" w:cs="仿宋_GB2312"/>
          <w:color w:val="000000"/>
          <w:kern w:val="0"/>
          <w:sz w:val="32"/>
          <w:szCs w:val="32"/>
        </w:rPr>
        <w:t>器械、</w:t>
      </w:r>
      <w:r>
        <w:rPr>
          <w:rFonts w:hint="eastAsia" w:ascii="仿宋_GB2312" w:hAnsi="仿宋_GB2312" w:eastAsia="仿宋_GB2312" w:cs="仿宋_GB2312"/>
          <w:color w:val="000000"/>
          <w:kern w:val="0"/>
          <w:sz w:val="32"/>
          <w:szCs w:val="32"/>
          <w:lang w:eastAsia="zh-CN"/>
        </w:rPr>
        <w:t>栓塞器械、人工血管、</w:t>
      </w:r>
      <w:r>
        <w:rPr>
          <w:rFonts w:hint="eastAsia" w:ascii="仿宋_GB2312" w:hAnsi="仿宋_GB2312" w:eastAsia="仿宋_GB2312" w:cs="仿宋_GB2312"/>
          <w:color w:val="000000"/>
          <w:kern w:val="0"/>
          <w:sz w:val="32"/>
          <w:szCs w:val="32"/>
        </w:rPr>
        <w:t>宫内节育器等）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医用可吸收缝合线</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3.体外诊断试剂（用于微生物鉴别或药敏试验的微生物培养基，血液配型、艾滋病、梅毒、甲肝、乙肝、丙肝、结核、甲胎蛋白、癌胚抗原</w:t>
      </w:r>
      <w:r>
        <w:rPr>
          <w:rFonts w:hint="eastAsia" w:ascii="仿宋_GB2312" w:hAnsi="仿宋_GB2312" w:eastAsia="仿宋_GB2312" w:cs="仿宋_GB2312"/>
          <w:color w:val="000000"/>
          <w:kern w:val="0"/>
          <w:sz w:val="32"/>
          <w:szCs w:val="32"/>
          <w:lang w:eastAsia="zh-CN"/>
        </w:rPr>
        <w:t>、新冠肺炎</w:t>
      </w:r>
      <w:r>
        <w:rPr>
          <w:rFonts w:hint="eastAsia" w:ascii="仿宋_GB2312" w:hAnsi="仿宋_GB2312" w:eastAsia="仿宋_GB2312" w:cs="仿宋_GB2312"/>
          <w:color w:val="000000"/>
          <w:kern w:val="0"/>
          <w:sz w:val="32"/>
          <w:szCs w:val="32"/>
        </w:rPr>
        <w:t>等检测试剂）；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4.医用分子筛制氧设备、</w:t>
      </w:r>
      <w:r>
        <w:rPr>
          <w:rFonts w:hint="eastAsia" w:ascii="仿宋_GB2312" w:hAnsi="仿宋_GB2312" w:eastAsia="仿宋_GB2312" w:cs="仿宋_GB2312"/>
          <w:color w:val="000000"/>
          <w:kern w:val="0"/>
          <w:sz w:val="32"/>
          <w:szCs w:val="32"/>
          <w:lang w:eastAsia="zh-CN"/>
        </w:rPr>
        <w:t>婴儿培养箱、</w:t>
      </w:r>
      <w:r>
        <w:rPr>
          <w:rFonts w:hint="eastAsia" w:ascii="仿宋_GB2312" w:hAnsi="仿宋_GB2312" w:eastAsia="仿宋_GB2312" w:cs="仿宋_GB2312"/>
          <w:color w:val="000000"/>
          <w:kern w:val="0"/>
          <w:sz w:val="32"/>
          <w:szCs w:val="32"/>
        </w:rPr>
        <w:t>血液透析设备、呼吸机、</w:t>
      </w:r>
      <w:r>
        <w:rPr>
          <w:rFonts w:hint="eastAsia" w:ascii="仿宋_GB2312" w:hAnsi="仿宋_GB2312" w:eastAsia="仿宋_GB2312" w:cs="仿宋_GB2312"/>
          <w:color w:val="000000"/>
          <w:kern w:val="0"/>
          <w:sz w:val="32"/>
          <w:szCs w:val="32"/>
          <w:lang w:eastAsia="zh-CN"/>
        </w:rPr>
        <w:t>输注泵</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en-US" w:eastAsia="zh-CN"/>
        </w:rPr>
        <w:t>超声诊断仪、X射线设备；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6.防疫用医疗器械（医用防护服、医用防护口罩、外科口罩、一次性使用医用口罩、红外测温仪）；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注射用透明质酸钠、</w:t>
      </w:r>
      <w:r>
        <w:rPr>
          <w:rFonts w:hint="eastAsia" w:ascii="仿宋_GB2312" w:hAnsi="仿宋_GB2312" w:eastAsia="仿宋_GB2312" w:cs="仿宋_GB2312"/>
          <w:color w:val="000000"/>
          <w:kern w:val="0"/>
          <w:sz w:val="32"/>
          <w:szCs w:val="32"/>
        </w:rPr>
        <w:t>角膜接触镜（含装饰性平光隐形眼镜、</w:t>
      </w:r>
      <w:r>
        <w:rPr>
          <w:rFonts w:hint="eastAsia" w:ascii="仿宋_GB2312" w:hAnsi="仿宋_GB2312" w:eastAsia="仿宋_GB2312" w:cs="仿宋_GB2312"/>
          <w:color w:val="000000"/>
          <w:kern w:val="0"/>
          <w:sz w:val="32"/>
          <w:szCs w:val="32"/>
          <w:lang w:eastAsia="zh-CN"/>
        </w:rPr>
        <w:t>角膜塑形</w:t>
      </w:r>
      <w:r>
        <w:rPr>
          <w:rFonts w:hint="eastAsia" w:ascii="仿宋_GB2312" w:hAnsi="仿宋_GB2312" w:eastAsia="仿宋_GB2312" w:cs="仿宋_GB2312"/>
          <w:color w:val="000000"/>
          <w:kern w:val="0"/>
          <w:sz w:val="32"/>
          <w:szCs w:val="32"/>
        </w:rPr>
        <w:t>镜）；</w:t>
      </w:r>
    </w:p>
    <w:p>
      <w:pPr>
        <w:keepNext w:val="0"/>
        <w:keepLines w:val="0"/>
        <w:pageBreakBefore w:val="0"/>
        <w:widowControl w:val="0"/>
        <w:suppressLineNumbers w:val="0"/>
        <w:kinsoku/>
        <w:wordWrap/>
        <w:topLinePunct w:val="0"/>
        <w:bidi w:val="0"/>
        <w:snapToGrid/>
        <w:spacing w:line="560" w:lineRule="exact"/>
        <w:ind w:left="0" w:leftChars="0" w:right="0" w:rightChars="0" w:firstLine="632" w:firstLineChars="20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体验式销售的物理康复治疗设备、高电位治疗仪、电场治疗仪、光波康复理疗仪、眼科矫治和防护器具。</w:t>
      </w:r>
    </w:p>
    <w:p>
      <w:pPr>
        <w:pStyle w:val="5"/>
        <w:keepNext w:val="0"/>
        <w:keepLines w:val="0"/>
        <w:pageBreakBefore w:val="0"/>
        <w:widowControl/>
        <w:suppressLineNumbers w:val="0"/>
        <w:kinsoku/>
        <w:wordWrap/>
        <w:topLinePunct w:val="0"/>
        <w:bidi w:val="0"/>
        <w:snapToGrid/>
        <w:spacing w:before="0" w:beforeAutospacing="0" w:after="0" w:afterAutospacing="0" w:line="560" w:lineRule="exact"/>
        <w:ind w:left="0" w:leftChars="0" w:right="0" w:rightChars="0"/>
        <w:jc w:val="right"/>
        <w:rPr>
          <w:rFonts w:hint="eastAsia" w:ascii="仿宋_GB2312" w:hAnsi="仿宋_GB2312" w:eastAsia="仿宋_GB2312" w:cs="仿宋_GB2312"/>
          <w:color w:val="000000"/>
          <w:sz w:val="32"/>
          <w:szCs w:val="32"/>
        </w:rPr>
        <w:sectPr>
          <w:footerReference r:id="rId3" w:type="default"/>
          <w:pgSz w:w="11906" w:h="16838"/>
          <w:pgMar w:top="2098" w:right="1531" w:bottom="1985" w:left="1531" w:header="851" w:footer="1418" w:gutter="0"/>
          <w:pgNumType w:fmt="numberInDash"/>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附件2</w:t>
      </w:r>
    </w:p>
    <w:p>
      <w:pPr>
        <w:spacing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2020年医疗器械经营企业网络销售基本情况表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填报单位（盖章）：                                           填报日期：  年  月  日</w:t>
      </w:r>
    </w:p>
    <w:tbl>
      <w:tblPr>
        <w:tblStyle w:val="8"/>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804"/>
        <w:gridCol w:w="747"/>
        <w:gridCol w:w="747"/>
        <w:gridCol w:w="747"/>
        <w:gridCol w:w="747"/>
        <w:gridCol w:w="1405"/>
        <w:gridCol w:w="1405"/>
        <w:gridCol w:w="1293"/>
        <w:gridCol w:w="1293"/>
        <w:gridCol w:w="1148"/>
        <w:gridCol w:w="114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序号</w:t>
            </w:r>
          </w:p>
        </w:tc>
        <w:tc>
          <w:tcPr>
            <w:tcW w:w="18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经营企业名称</w:t>
            </w: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是否是批发企业</w:t>
            </w: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是否是零售企业</w:t>
            </w: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是否是批零兼营企业</w:t>
            </w: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销售产品管理类别</w:t>
            </w: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是否通过微店、微商城、微信公众号等，或其它第三方平台进行销售</w:t>
            </w: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网络销售产品名称</w:t>
            </w: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第三方平台网站名称</w:t>
            </w: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自建网站名称及IP地址</w:t>
            </w: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自建网站域名</w:t>
            </w: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是否取得《互联网药品信息服务资格证书》</w:t>
            </w: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是否进行网络销售备案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8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8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8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8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8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4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40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2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c>
          <w:tcPr>
            <w:tcW w:w="1148"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sz w:val="32"/>
                <w:szCs w:val="32"/>
                <w:vertAlign w:val="baseline"/>
                <w:lang w:val="en-US" w:eastAsia="zh-CN"/>
              </w:rPr>
            </w:pPr>
          </w:p>
        </w:tc>
      </w:tr>
    </w:tbl>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p>
    <w:p>
      <w:pPr>
        <w:spacing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2020年无菌和植入性医疗器械经营企业自查要点</w:t>
      </w:r>
    </w:p>
    <w:p>
      <w:pPr>
        <w:spacing w:line="560" w:lineRule="exact"/>
        <w:rPr>
          <w:rFonts w:eastAsia="楷体_GB2312"/>
          <w:color w:val="000000"/>
          <w:sz w:val="32"/>
          <w:szCs w:val="32"/>
        </w:rPr>
      </w:pPr>
      <w:r>
        <w:rPr>
          <w:rFonts w:eastAsia="楷体_GB2312"/>
          <w:bCs/>
          <w:color w:val="000000"/>
          <w:kern w:val="0"/>
          <w:sz w:val="28"/>
          <w:szCs w:val="28"/>
        </w:rPr>
        <w:t>企业名称（盖章）：                             自查人员：               自查日期：</w:t>
      </w:r>
    </w:p>
    <w:tbl>
      <w:tblPr>
        <w:tblStyle w:val="7"/>
        <w:tblW w:w="13256" w:type="dxa"/>
        <w:jc w:val="center"/>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425"/>
        <w:gridCol w:w="1320"/>
        <w:gridCol w:w="1234"/>
        <w:gridCol w:w="130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54" w:type="dxa"/>
            <w:vAlign w:val="center"/>
          </w:tcPr>
          <w:p>
            <w:pPr>
              <w:widowControl/>
              <w:spacing w:line="560" w:lineRule="exact"/>
              <w:jc w:val="center"/>
              <w:rPr>
                <w:rFonts w:eastAsia="黑体"/>
                <w:bCs/>
                <w:color w:val="000000"/>
                <w:kern w:val="0"/>
                <w:sz w:val="24"/>
                <w:szCs w:val="24"/>
              </w:rPr>
            </w:pPr>
            <w:r>
              <w:rPr>
                <w:rFonts w:eastAsia="黑体"/>
                <w:bCs/>
                <w:color w:val="000000"/>
                <w:kern w:val="0"/>
                <w:sz w:val="24"/>
                <w:szCs w:val="24"/>
              </w:rPr>
              <w:t>序号</w:t>
            </w:r>
          </w:p>
        </w:tc>
        <w:tc>
          <w:tcPr>
            <w:tcW w:w="7425" w:type="dxa"/>
            <w:vAlign w:val="center"/>
          </w:tcPr>
          <w:p>
            <w:pPr>
              <w:widowControl/>
              <w:spacing w:line="560" w:lineRule="exact"/>
              <w:jc w:val="center"/>
              <w:rPr>
                <w:rFonts w:eastAsia="黑体"/>
                <w:bCs/>
                <w:color w:val="000000"/>
                <w:kern w:val="0"/>
                <w:sz w:val="24"/>
                <w:szCs w:val="24"/>
              </w:rPr>
            </w:pPr>
            <w:r>
              <w:rPr>
                <w:rFonts w:eastAsia="黑体"/>
                <w:bCs/>
                <w:color w:val="000000"/>
                <w:kern w:val="0"/>
                <w:sz w:val="24"/>
                <w:szCs w:val="24"/>
              </w:rPr>
              <w:t>自查要点</w:t>
            </w:r>
          </w:p>
        </w:tc>
        <w:tc>
          <w:tcPr>
            <w:tcW w:w="1320" w:type="dxa"/>
            <w:vAlign w:val="center"/>
          </w:tcPr>
          <w:p>
            <w:pPr>
              <w:widowControl/>
              <w:spacing w:line="560" w:lineRule="exact"/>
              <w:jc w:val="center"/>
              <w:rPr>
                <w:rFonts w:eastAsia="黑体"/>
                <w:bCs/>
                <w:color w:val="000000"/>
                <w:kern w:val="0"/>
                <w:sz w:val="24"/>
                <w:szCs w:val="24"/>
              </w:rPr>
            </w:pPr>
            <w:r>
              <w:rPr>
                <w:rFonts w:eastAsia="黑体"/>
                <w:bCs/>
                <w:color w:val="000000"/>
                <w:kern w:val="0"/>
                <w:sz w:val="24"/>
                <w:szCs w:val="24"/>
              </w:rPr>
              <w:t>自查情况</w:t>
            </w:r>
          </w:p>
        </w:tc>
        <w:tc>
          <w:tcPr>
            <w:tcW w:w="1234" w:type="dxa"/>
            <w:vAlign w:val="center"/>
          </w:tcPr>
          <w:p>
            <w:pPr>
              <w:widowControl/>
              <w:spacing w:line="560" w:lineRule="exact"/>
              <w:jc w:val="center"/>
              <w:rPr>
                <w:rFonts w:eastAsia="黑体"/>
                <w:bCs/>
                <w:color w:val="000000"/>
                <w:kern w:val="0"/>
                <w:sz w:val="24"/>
                <w:szCs w:val="24"/>
              </w:rPr>
            </w:pPr>
            <w:r>
              <w:rPr>
                <w:rFonts w:eastAsia="黑体"/>
                <w:bCs/>
                <w:color w:val="000000"/>
                <w:kern w:val="0"/>
                <w:sz w:val="24"/>
                <w:szCs w:val="24"/>
              </w:rPr>
              <w:t>原因分析</w:t>
            </w:r>
          </w:p>
        </w:tc>
        <w:tc>
          <w:tcPr>
            <w:tcW w:w="1301" w:type="dxa"/>
            <w:vAlign w:val="center"/>
          </w:tcPr>
          <w:p>
            <w:pPr>
              <w:widowControl/>
              <w:spacing w:line="560" w:lineRule="exact"/>
              <w:jc w:val="center"/>
              <w:rPr>
                <w:rFonts w:eastAsia="黑体"/>
                <w:bCs/>
                <w:color w:val="000000"/>
                <w:kern w:val="0"/>
                <w:sz w:val="24"/>
                <w:szCs w:val="24"/>
              </w:rPr>
            </w:pPr>
            <w:r>
              <w:rPr>
                <w:rFonts w:eastAsia="黑体"/>
                <w:bCs/>
                <w:color w:val="000000"/>
                <w:kern w:val="0"/>
                <w:sz w:val="24"/>
                <w:szCs w:val="24"/>
              </w:rPr>
              <w:t>整改措施</w:t>
            </w:r>
          </w:p>
        </w:tc>
        <w:tc>
          <w:tcPr>
            <w:tcW w:w="1222" w:type="dxa"/>
            <w:vAlign w:val="center"/>
          </w:tcPr>
          <w:p>
            <w:pPr>
              <w:widowControl/>
              <w:spacing w:line="560" w:lineRule="exact"/>
              <w:jc w:val="center"/>
              <w:rPr>
                <w:rFonts w:eastAsia="黑体"/>
                <w:bCs/>
                <w:color w:val="000000"/>
                <w:kern w:val="0"/>
                <w:sz w:val="24"/>
                <w:szCs w:val="24"/>
              </w:rPr>
            </w:pPr>
            <w:r>
              <w:rPr>
                <w:rFonts w:eastAsia="黑体"/>
                <w:bCs/>
                <w:color w:val="000000"/>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是否未经许可经营第三类医疗器械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是否经营未取得医疗器械注册证的第二类、第三类医疗器械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是否提供虚假资料或采取其他欺骗手段取得医疗器械经营许可证</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4</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是否伪造、变造、买卖、出租、出借医疗器械经营许可证</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5</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是否未按规定备案经营第二类医疗器械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6</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是否第二类医疗器械经营备案时提供虚假资料</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7</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是否伪造、变造、买卖、出租、出借医疗器械经营备案凭证</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8</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是否擅自变更经营场所或者库房地址、扩大经营范围或者擅自设立库房</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9</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是否未按规定办理登记事项变更</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10</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是否经营不符合强制性标准或不符合经注册或备案的产品技术要求的医疗器械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11</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是否经营无合格证明文件、过期、失效、淘汰的医疗器械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12</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是否经营说明书、标签不符合规定的医疗器械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13</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是否未按照医疗器械说明书和标签标示要求运输、贮存医疗器械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14</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是否未依照规定建立并执行医疗器械进货查验记录制度</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15</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是否从事第二类、第三类医疗器械批发业务以及第三类医疗器械零售业务的经营企业未依照规定建立并执行销售记录制度</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16</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是否派出销售人员销售医疗器械，未按要求提供授权书</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17</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经营条件发生变化，不再符合医疗器械经营质量管理规范要求，是否未按照规定进行整改</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18</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是否从不具有资质的生产、经营企业购进医疗器械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19</w:t>
            </w:r>
          </w:p>
        </w:tc>
        <w:tc>
          <w:tcPr>
            <w:tcW w:w="742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监管部门责令实施召回或停止经营后，是否拒不停止经营（召回）医疗器械</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20</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是否未开展医疗器械不良事件监测</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21</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企业质量负责人是否负责医疗器械质量管理工作，独立履行职责，在企业内部对医疗器械质量管理具有裁决权，承担相应的质量管理责任。</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22</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企业质量管理机构或者质量管理人员是否全面履行职责。</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23</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企业是否依据《医疗器械经营质量管理规范》建立覆盖医疗器械经营全过程的质量管理制度，并保存相关记录或者档案。</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24</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从事第二类、第三类医疗器械批发业务和第三类医疗器械零售业务的企业开展购货者资格审核、医疗器械追踪溯源情况。</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25</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第三类医疗器械经营企业是否建立质量管理自查制度，是否于每年年底前向所在地设区的负责医疗器械监督管理的部门提交年度自查报告。</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26</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进货查验记录和销售记录是否保存至医疗器械有效期后2年；无有效期的，不得少于5年。植入类医疗器械进货查验记录和销售记录是否永久保存。</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27</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企业法定代表人（负责人）、质量管理人员是否有相关法律法规禁止从业的情形。</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28</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企业是否具有与经营范围和经营规模相适应、独立的经营场所和库房，经营场所和库房的面积是否满足经营要求。</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29</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库房的选址、设计、布局、建造、改造和维护是否符合医疗器械贮存的要求，能防止医疗器械的混淆、差错或被污损，并具有符合医疗器械产品特性要求的贮存设施、设备。</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30</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对有特殊温湿度贮存要求的医疗器械，是否配备有效调控及监测温湿度的设备或者仪器。</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31</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经营第三类医疗器械的企业，是否具有符合医疗器械经营质量管理要求的计算机信息管理系统，保证经营的产品可追溯。</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32</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企业为其他医疗器械生产经营企业提供贮存、配送服务，是否符合以下要求：</w:t>
            </w:r>
            <w:r>
              <w:rPr>
                <w:rFonts w:eastAsia="仿宋_GB2312"/>
                <w:color w:val="000000"/>
                <w:kern w:val="0"/>
                <w:sz w:val="24"/>
                <w:szCs w:val="24"/>
              </w:rPr>
              <w:br w:type="textWrapping"/>
            </w:r>
            <w:r>
              <w:rPr>
                <w:rFonts w:eastAsia="仿宋_GB2312"/>
                <w:color w:val="000000"/>
                <w:kern w:val="0"/>
                <w:sz w:val="24"/>
                <w:szCs w:val="24"/>
              </w:rPr>
              <w:t>（一）具备从事现代物流储运业务的条件；</w:t>
            </w:r>
            <w:r>
              <w:rPr>
                <w:rFonts w:eastAsia="仿宋_GB2312"/>
                <w:color w:val="000000"/>
                <w:kern w:val="0"/>
                <w:sz w:val="24"/>
                <w:szCs w:val="24"/>
              </w:rPr>
              <w:br w:type="textWrapping"/>
            </w:r>
            <w:r>
              <w:rPr>
                <w:rFonts w:eastAsia="仿宋_GB2312"/>
                <w:color w:val="000000"/>
                <w:kern w:val="0"/>
                <w:sz w:val="24"/>
                <w:szCs w:val="24"/>
              </w:rPr>
              <w:t>（二）具有与委托方实施实时电子数据交换和实现产品经营全过程可追溯、可追踪管理的计算机信息平台和技术手段；</w:t>
            </w:r>
            <w:r>
              <w:rPr>
                <w:rFonts w:eastAsia="仿宋_GB2312"/>
                <w:color w:val="000000"/>
                <w:kern w:val="0"/>
                <w:sz w:val="24"/>
                <w:szCs w:val="24"/>
              </w:rPr>
              <w:br w:type="textWrapping"/>
            </w:r>
            <w:r>
              <w:rPr>
                <w:rFonts w:eastAsia="仿宋_GB2312"/>
                <w:color w:val="000000"/>
                <w:kern w:val="0"/>
                <w:sz w:val="24"/>
                <w:szCs w:val="24"/>
              </w:rPr>
              <w:t>（三）具有接受食品药品监督管理部门电子监管的数据接口；</w:t>
            </w:r>
            <w:r>
              <w:rPr>
                <w:rFonts w:eastAsia="仿宋_GB2312"/>
                <w:color w:val="000000"/>
                <w:kern w:val="0"/>
                <w:sz w:val="24"/>
                <w:szCs w:val="24"/>
              </w:rPr>
              <w:br w:type="textWrapping"/>
            </w:r>
            <w:r>
              <w:rPr>
                <w:rFonts w:eastAsia="仿宋_GB2312"/>
                <w:color w:val="000000"/>
                <w:kern w:val="0"/>
                <w:sz w:val="24"/>
                <w:szCs w:val="24"/>
              </w:rPr>
              <w:t>（四）食品药品监督管理部门的其他有关要求。</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33</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企业在采购前是否审核供货者的合法资格、所购入医疗器械的合法性并获取加盖供货者公章的相关证明文件或复印件。</w:t>
            </w:r>
          </w:p>
        </w:tc>
        <w:tc>
          <w:tcPr>
            <w:tcW w:w="1320"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c>
          <w:tcPr>
            <w:tcW w:w="1222"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34</w:t>
            </w:r>
          </w:p>
        </w:tc>
        <w:tc>
          <w:tcPr>
            <w:tcW w:w="7425" w:type="dxa"/>
            <w:vAlign w:val="center"/>
          </w:tcPr>
          <w:p>
            <w:pPr>
              <w:widowControl/>
              <w:spacing w:line="320" w:lineRule="exact"/>
              <w:jc w:val="left"/>
              <w:rPr>
                <w:color w:val="000000"/>
                <w:kern w:val="0"/>
                <w:sz w:val="24"/>
              </w:rPr>
            </w:pPr>
            <w:r>
              <w:rPr>
                <w:rFonts w:eastAsia="仿宋_GB2312"/>
                <w:color w:val="000000"/>
                <w:kern w:val="0"/>
                <w:sz w:val="24"/>
                <w:szCs w:val="24"/>
              </w:rPr>
              <w:t>企业采购记录是否列明医疗器械的名称、规格（型号）、注册证号或备案凭证号、单位、数量、单价、金额、供货者、购货日期等。</w:t>
            </w:r>
          </w:p>
        </w:tc>
        <w:tc>
          <w:tcPr>
            <w:tcW w:w="1320" w:type="dxa"/>
            <w:vAlign w:val="center"/>
          </w:tcPr>
          <w:p>
            <w:pPr>
              <w:widowControl/>
              <w:spacing w:line="320" w:lineRule="exact"/>
              <w:jc w:val="left"/>
              <w:rPr>
                <w:color w:val="000000"/>
                <w:kern w:val="0"/>
                <w:sz w:val="24"/>
              </w:rPr>
            </w:pPr>
            <w:r>
              <w:rPr>
                <w:rFonts w:eastAsia="仿宋_GB2312"/>
                <w:color w:val="000000"/>
                <w:kern w:val="0"/>
                <w:sz w:val="24"/>
                <w:szCs w:val="24"/>
              </w:rPr>
              <w:t>　</w:t>
            </w:r>
          </w:p>
        </w:tc>
        <w:tc>
          <w:tcPr>
            <w:tcW w:w="1234" w:type="dxa"/>
            <w:vAlign w:val="center"/>
          </w:tcPr>
          <w:p>
            <w:pPr>
              <w:widowControl/>
              <w:spacing w:line="320" w:lineRule="exact"/>
              <w:jc w:val="left"/>
              <w:rPr>
                <w:color w:val="000000"/>
                <w:kern w:val="0"/>
                <w:sz w:val="24"/>
              </w:rPr>
            </w:pPr>
            <w:r>
              <w:rPr>
                <w:rFonts w:eastAsia="仿宋_GB2312"/>
                <w:color w:val="000000"/>
                <w:kern w:val="0"/>
                <w:sz w:val="24"/>
                <w:szCs w:val="24"/>
              </w:rPr>
              <w:t>　</w:t>
            </w:r>
          </w:p>
        </w:tc>
        <w:tc>
          <w:tcPr>
            <w:tcW w:w="1301" w:type="dxa"/>
            <w:vAlign w:val="center"/>
          </w:tcPr>
          <w:p>
            <w:pPr>
              <w:widowControl/>
              <w:spacing w:line="320" w:lineRule="exact"/>
              <w:jc w:val="left"/>
              <w:rPr>
                <w:color w:val="000000"/>
                <w:kern w:val="0"/>
                <w:sz w:val="24"/>
              </w:rPr>
            </w:pPr>
            <w:r>
              <w:rPr>
                <w:rFonts w:eastAsia="仿宋_GB2312"/>
                <w:color w:val="000000"/>
                <w:kern w:val="0"/>
                <w:sz w:val="24"/>
                <w:szCs w:val="24"/>
              </w:rPr>
              <w:t>　</w:t>
            </w:r>
          </w:p>
        </w:tc>
        <w:tc>
          <w:tcPr>
            <w:tcW w:w="1222" w:type="dxa"/>
            <w:vAlign w:val="center"/>
          </w:tcPr>
          <w:p>
            <w:pPr>
              <w:widowControl/>
              <w:spacing w:line="320" w:lineRule="exact"/>
              <w:jc w:val="left"/>
              <w:rPr>
                <w:color w:val="000000"/>
                <w:kern w:val="0"/>
                <w:sz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35</w:t>
            </w:r>
          </w:p>
        </w:tc>
        <w:tc>
          <w:tcPr>
            <w:tcW w:w="7425" w:type="dxa"/>
            <w:vAlign w:val="center"/>
          </w:tcPr>
          <w:p>
            <w:pPr>
              <w:widowControl/>
              <w:spacing w:line="320" w:lineRule="exact"/>
              <w:jc w:val="left"/>
              <w:rPr>
                <w:rFonts w:eastAsia="仿宋_GB2312"/>
                <w:b/>
                <w:bCs/>
                <w:color w:val="000000"/>
                <w:kern w:val="0"/>
                <w:sz w:val="24"/>
                <w:szCs w:val="24"/>
              </w:rPr>
            </w:pPr>
            <w:r>
              <w:rPr>
                <w:rFonts w:eastAsia="仿宋_GB2312"/>
                <w:color w:val="000000"/>
                <w:kern w:val="0"/>
                <w:sz w:val="24"/>
                <w:szCs w:val="24"/>
              </w:rPr>
              <w:t>验收人员是否对医疗器械的外观、包装、标签以及合格证明文件等进行检查、核对，并做好验收记录。</w:t>
            </w:r>
          </w:p>
        </w:tc>
        <w:tc>
          <w:tcPr>
            <w:tcW w:w="1320" w:type="dxa"/>
            <w:vAlign w:val="center"/>
          </w:tcPr>
          <w:p>
            <w:pPr>
              <w:widowControl/>
              <w:spacing w:line="320" w:lineRule="exact"/>
              <w:jc w:val="left"/>
              <w:rPr>
                <w:rFonts w:eastAsia="仿宋_GB2312"/>
                <w:b/>
                <w:bCs/>
                <w:color w:val="000000"/>
                <w:kern w:val="0"/>
                <w:sz w:val="24"/>
                <w:szCs w:val="24"/>
              </w:rPr>
            </w:pPr>
            <w:r>
              <w:rPr>
                <w:rFonts w:eastAsia="仿宋_GB2312"/>
                <w:color w:val="000000"/>
                <w:kern w:val="0"/>
                <w:sz w:val="24"/>
                <w:szCs w:val="24"/>
              </w:rPr>
              <w:t>　</w:t>
            </w:r>
          </w:p>
        </w:tc>
        <w:tc>
          <w:tcPr>
            <w:tcW w:w="1234" w:type="dxa"/>
            <w:vAlign w:val="center"/>
          </w:tcPr>
          <w:p>
            <w:pPr>
              <w:widowControl/>
              <w:spacing w:line="320" w:lineRule="exact"/>
              <w:jc w:val="left"/>
              <w:rPr>
                <w:rFonts w:eastAsia="仿宋_GB2312"/>
                <w:b/>
                <w:bCs/>
                <w:color w:val="000000"/>
                <w:kern w:val="0"/>
                <w:sz w:val="24"/>
                <w:szCs w:val="24"/>
              </w:rPr>
            </w:pPr>
            <w:r>
              <w:rPr>
                <w:rFonts w:eastAsia="仿宋_GB2312"/>
                <w:color w:val="000000"/>
                <w:kern w:val="0"/>
                <w:sz w:val="24"/>
                <w:szCs w:val="24"/>
              </w:rPr>
              <w:t>　</w:t>
            </w:r>
          </w:p>
        </w:tc>
        <w:tc>
          <w:tcPr>
            <w:tcW w:w="1301" w:type="dxa"/>
            <w:vAlign w:val="center"/>
          </w:tcPr>
          <w:p>
            <w:pPr>
              <w:widowControl/>
              <w:spacing w:line="320" w:lineRule="exact"/>
              <w:jc w:val="left"/>
              <w:rPr>
                <w:color w:val="000000"/>
                <w:kern w:val="0"/>
                <w:sz w:val="24"/>
              </w:rPr>
            </w:pPr>
            <w:r>
              <w:rPr>
                <w:rFonts w:eastAsia="仿宋_GB2312"/>
                <w:color w:val="000000"/>
                <w:kern w:val="0"/>
                <w:sz w:val="24"/>
                <w:szCs w:val="24"/>
              </w:rPr>
              <w:t>　</w:t>
            </w:r>
          </w:p>
        </w:tc>
        <w:tc>
          <w:tcPr>
            <w:tcW w:w="1222" w:type="dxa"/>
            <w:vAlign w:val="center"/>
          </w:tcPr>
          <w:p>
            <w:pPr>
              <w:widowControl/>
              <w:spacing w:line="320" w:lineRule="exact"/>
              <w:jc w:val="left"/>
              <w:rPr>
                <w:color w:val="000000"/>
                <w:kern w:val="0"/>
                <w:sz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36</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从事医疗器械批发业务的企业，是否将医疗器械批发销售给合法的购货者，销售前应当对购货者的证明文件、经营范围进行核实，建立购货者档案，保证医疗器械销售流向真实、合法。</w:t>
            </w:r>
          </w:p>
        </w:tc>
        <w:tc>
          <w:tcPr>
            <w:tcW w:w="1320" w:type="dxa"/>
            <w:vAlign w:val="center"/>
          </w:tcPr>
          <w:p>
            <w:pPr>
              <w:widowControl/>
              <w:spacing w:line="320" w:lineRule="exact"/>
              <w:jc w:val="left"/>
              <w:rPr>
                <w:rFonts w:eastAsia="仿宋_GB2312"/>
                <w:color w:val="000000"/>
                <w:kern w:val="0"/>
                <w:sz w:val="24"/>
                <w:szCs w:val="24"/>
              </w:rPr>
            </w:pPr>
          </w:p>
        </w:tc>
        <w:tc>
          <w:tcPr>
            <w:tcW w:w="1234" w:type="dxa"/>
            <w:vAlign w:val="center"/>
          </w:tcPr>
          <w:p>
            <w:pPr>
              <w:widowControl/>
              <w:spacing w:line="320" w:lineRule="exact"/>
              <w:jc w:val="left"/>
              <w:rPr>
                <w:rFonts w:eastAsia="仿宋_GB2312"/>
                <w:color w:val="000000"/>
                <w:kern w:val="0"/>
                <w:sz w:val="24"/>
                <w:szCs w:val="24"/>
              </w:rPr>
            </w:pPr>
          </w:p>
        </w:tc>
        <w:tc>
          <w:tcPr>
            <w:tcW w:w="1301" w:type="dxa"/>
            <w:vAlign w:val="center"/>
          </w:tcPr>
          <w:p>
            <w:pPr>
              <w:widowControl/>
              <w:spacing w:line="320" w:lineRule="exact"/>
              <w:jc w:val="left"/>
              <w:rPr>
                <w:rFonts w:eastAsia="仿宋_GB2312"/>
                <w:color w:val="000000"/>
                <w:kern w:val="0"/>
                <w:sz w:val="24"/>
                <w:szCs w:val="24"/>
              </w:rPr>
            </w:pPr>
          </w:p>
        </w:tc>
        <w:tc>
          <w:tcPr>
            <w:tcW w:w="1222" w:type="dxa"/>
            <w:vAlign w:val="center"/>
          </w:tcPr>
          <w:p>
            <w:pPr>
              <w:widowControl/>
              <w:spacing w:line="320" w:lineRule="exact"/>
              <w:jc w:val="lef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37</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从事第二、第三类医疗器械批发以及第三类医疗器械零售业务的企业建立的销售记录是否包括以下内容：（一）医疗器械的名称、规格（型号）、注册证号或者备案凭证编号、数量、单价、金额；（二）医疗器械的生产批号或序列号、有效期、销售日期；（三）生产企业和生产企业许可证号（或者备案凭证编号）。</w:t>
            </w:r>
          </w:p>
        </w:tc>
        <w:tc>
          <w:tcPr>
            <w:tcW w:w="1320" w:type="dxa"/>
            <w:vAlign w:val="center"/>
          </w:tcPr>
          <w:p>
            <w:pPr>
              <w:widowControl/>
              <w:spacing w:line="320" w:lineRule="exact"/>
              <w:jc w:val="left"/>
              <w:rPr>
                <w:rFonts w:eastAsia="仿宋_GB2312"/>
                <w:color w:val="000000"/>
                <w:kern w:val="0"/>
                <w:sz w:val="24"/>
                <w:szCs w:val="24"/>
              </w:rPr>
            </w:pPr>
          </w:p>
        </w:tc>
        <w:tc>
          <w:tcPr>
            <w:tcW w:w="1234" w:type="dxa"/>
            <w:vAlign w:val="center"/>
          </w:tcPr>
          <w:p>
            <w:pPr>
              <w:widowControl/>
              <w:spacing w:line="320" w:lineRule="exact"/>
              <w:jc w:val="left"/>
              <w:rPr>
                <w:rFonts w:eastAsia="仿宋_GB2312"/>
                <w:color w:val="000000"/>
                <w:kern w:val="0"/>
                <w:sz w:val="24"/>
                <w:szCs w:val="24"/>
              </w:rPr>
            </w:pPr>
          </w:p>
        </w:tc>
        <w:tc>
          <w:tcPr>
            <w:tcW w:w="1301" w:type="dxa"/>
            <w:vAlign w:val="center"/>
          </w:tcPr>
          <w:p>
            <w:pPr>
              <w:widowControl/>
              <w:spacing w:line="320" w:lineRule="exact"/>
              <w:jc w:val="left"/>
              <w:rPr>
                <w:rFonts w:eastAsia="仿宋_GB2312"/>
                <w:color w:val="000000"/>
                <w:kern w:val="0"/>
                <w:sz w:val="24"/>
                <w:szCs w:val="24"/>
              </w:rPr>
            </w:pPr>
          </w:p>
        </w:tc>
        <w:tc>
          <w:tcPr>
            <w:tcW w:w="1222" w:type="dxa"/>
            <w:vAlign w:val="center"/>
          </w:tcPr>
          <w:p>
            <w:pPr>
              <w:widowControl/>
              <w:spacing w:line="320" w:lineRule="exact"/>
              <w:jc w:val="lef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Align w:val="center"/>
          </w:tcPr>
          <w:p>
            <w:pPr>
              <w:spacing w:line="320" w:lineRule="exact"/>
              <w:jc w:val="center"/>
              <w:rPr>
                <w:rFonts w:eastAsia="仿宋_GB2312"/>
                <w:b/>
                <w:color w:val="000000"/>
                <w:sz w:val="24"/>
                <w:szCs w:val="24"/>
              </w:rPr>
            </w:pPr>
            <w:r>
              <w:rPr>
                <w:rFonts w:eastAsia="仿宋_GB2312"/>
                <w:b/>
                <w:color w:val="000000"/>
                <w:sz w:val="24"/>
                <w:szCs w:val="24"/>
              </w:rPr>
              <w:t>38</w:t>
            </w:r>
          </w:p>
        </w:tc>
        <w:tc>
          <w:tcPr>
            <w:tcW w:w="7425" w:type="dxa"/>
            <w:vAlign w:val="center"/>
          </w:tcPr>
          <w:p>
            <w:pPr>
              <w:widowControl/>
              <w:spacing w:line="320" w:lineRule="exact"/>
              <w:jc w:val="left"/>
              <w:rPr>
                <w:rFonts w:eastAsia="仿宋_GB2312"/>
                <w:color w:val="000000"/>
                <w:kern w:val="0"/>
                <w:sz w:val="24"/>
                <w:szCs w:val="24"/>
              </w:rPr>
            </w:pPr>
            <w:r>
              <w:rPr>
                <w:rFonts w:eastAsia="仿宋_GB2312"/>
                <w:color w:val="000000"/>
                <w:kern w:val="0"/>
                <w:sz w:val="24"/>
                <w:szCs w:val="24"/>
              </w:rPr>
              <w:t>从事医疗器械批发业务的企业，销售记录是否包括购货者的名称、经营许可证号（或者备案凭证编号）、经营地址、联系方式。</w:t>
            </w:r>
          </w:p>
        </w:tc>
        <w:tc>
          <w:tcPr>
            <w:tcW w:w="1320" w:type="dxa"/>
            <w:vAlign w:val="center"/>
          </w:tcPr>
          <w:p>
            <w:pPr>
              <w:widowControl/>
              <w:spacing w:line="320" w:lineRule="exact"/>
              <w:jc w:val="left"/>
              <w:rPr>
                <w:rFonts w:eastAsia="仿宋_GB2312"/>
                <w:color w:val="000000"/>
                <w:kern w:val="0"/>
                <w:sz w:val="24"/>
                <w:szCs w:val="24"/>
              </w:rPr>
            </w:pPr>
          </w:p>
        </w:tc>
        <w:tc>
          <w:tcPr>
            <w:tcW w:w="1234" w:type="dxa"/>
            <w:vAlign w:val="center"/>
          </w:tcPr>
          <w:p>
            <w:pPr>
              <w:widowControl/>
              <w:spacing w:line="320" w:lineRule="exact"/>
              <w:jc w:val="left"/>
              <w:rPr>
                <w:rFonts w:eastAsia="仿宋_GB2312"/>
                <w:color w:val="000000"/>
                <w:kern w:val="0"/>
                <w:sz w:val="24"/>
                <w:szCs w:val="24"/>
              </w:rPr>
            </w:pPr>
          </w:p>
        </w:tc>
        <w:tc>
          <w:tcPr>
            <w:tcW w:w="1301" w:type="dxa"/>
            <w:vAlign w:val="center"/>
          </w:tcPr>
          <w:p>
            <w:pPr>
              <w:widowControl/>
              <w:spacing w:line="320" w:lineRule="exact"/>
              <w:jc w:val="left"/>
              <w:rPr>
                <w:rFonts w:eastAsia="仿宋_GB2312"/>
                <w:color w:val="000000"/>
                <w:kern w:val="0"/>
                <w:sz w:val="24"/>
                <w:szCs w:val="24"/>
              </w:rPr>
            </w:pPr>
          </w:p>
        </w:tc>
        <w:tc>
          <w:tcPr>
            <w:tcW w:w="1222" w:type="dxa"/>
            <w:vAlign w:val="center"/>
          </w:tcPr>
          <w:p>
            <w:pPr>
              <w:widowControl/>
              <w:spacing w:line="320" w:lineRule="exact"/>
              <w:jc w:val="left"/>
              <w:rPr>
                <w:rFonts w:eastAsia="仿宋_GB2312"/>
                <w:color w:val="000000"/>
                <w:kern w:val="0"/>
                <w:sz w:val="24"/>
                <w:szCs w:val="24"/>
              </w:rPr>
            </w:pPr>
          </w:p>
        </w:tc>
      </w:tr>
    </w:tbl>
    <w:p>
      <w:pPr>
        <w:widowControl/>
        <w:spacing w:line="560" w:lineRule="exact"/>
        <w:rPr>
          <w:rFonts w:eastAsia="仿宋_GB2312"/>
          <w:b/>
          <w:bCs/>
          <w:color w:val="000000"/>
          <w:kern w:val="0"/>
          <w:sz w:val="28"/>
          <w:szCs w:val="28"/>
        </w:rPr>
      </w:pPr>
      <w:r>
        <w:rPr>
          <w:rFonts w:eastAsia="仿宋_GB2312"/>
          <w:b/>
          <w:bCs/>
          <w:color w:val="000000"/>
          <w:kern w:val="0"/>
          <w:sz w:val="28"/>
          <w:szCs w:val="28"/>
        </w:rPr>
        <w:t>质量负责人签名：                                               联系方式：</w:t>
      </w:r>
    </w:p>
    <w:p>
      <w:pPr>
        <w:spacing w:line="560" w:lineRule="exact"/>
        <w:rPr>
          <w:rFonts w:eastAsia="仿宋_GB2312"/>
          <w:b/>
          <w:bCs/>
          <w:color w:val="000000"/>
          <w:kern w:val="0"/>
          <w:sz w:val="28"/>
          <w:szCs w:val="28"/>
        </w:rPr>
      </w:pPr>
      <w:r>
        <w:rPr>
          <w:rFonts w:eastAsia="仿宋_GB2312"/>
          <w:b/>
          <w:bCs/>
          <w:color w:val="000000"/>
          <w:kern w:val="0"/>
          <w:sz w:val="28"/>
          <w:szCs w:val="28"/>
        </w:rPr>
        <w:t>企业法定代表人或企业负责人签名：                               联系方式：</w:t>
      </w:r>
    </w:p>
    <w:p>
      <w:pPr>
        <w:spacing w:line="560" w:lineRule="exact"/>
        <w:rPr>
          <w:rFonts w:eastAsia="仿宋_GB2312"/>
          <w:color w:val="000000"/>
          <w:sz w:val="28"/>
          <w:szCs w:val="28"/>
        </w:rPr>
      </w:pPr>
    </w:p>
    <w:p>
      <w:pPr>
        <w:keepNext w:val="0"/>
        <w:keepLines w:val="0"/>
        <w:pageBreakBefore w:val="0"/>
        <w:kinsoku/>
        <w:topLinePunct w:val="0"/>
        <w:bidi w:val="0"/>
        <w:snapToGrid/>
        <w:spacing w:line="560" w:lineRule="exact"/>
        <w:ind w:left="0" w:leftChars="0" w:right="0" w:rightChars="0"/>
        <w:rPr>
          <w:rFonts w:hint="eastAsia" w:ascii="仿宋" w:hAnsi="仿宋" w:eastAsia="仿宋" w:cs="仿宋"/>
          <w:color w:val="000000"/>
          <w:kern w:val="0"/>
          <w:sz w:val="32"/>
          <w:szCs w:val="32"/>
        </w:rPr>
      </w:pPr>
    </w:p>
    <w:p>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4</w:t>
      </w:r>
    </w:p>
    <w:p>
      <w:pPr>
        <w:spacing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2020年医疗器械使用质量管理自查表</w:t>
      </w:r>
    </w:p>
    <w:p>
      <w:pPr>
        <w:spacing w:line="560" w:lineRule="exact"/>
        <w:rPr>
          <w:rFonts w:eastAsia="楷体_GB2312"/>
          <w:color w:val="000000"/>
        </w:rPr>
      </w:pPr>
      <w:r>
        <w:rPr>
          <w:rFonts w:eastAsia="楷体_GB2312"/>
          <w:bCs/>
          <w:color w:val="000000"/>
          <w:kern w:val="0"/>
          <w:sz w:val="28"/>
          <w:szCs w:val="28"/>
        </w:rPr>
        <w:t>单位名称（盖章）：                              自查人员：                自查日期：</w:t>
      </w:r>
    </w:p>
    <w:tbl>
      <w:tblPr>
        <w:tblStyle w:val="7"/>
        <w:tblW w:w="1318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515"/>
        <w:gridCol w:w="1230"/>
        <w:gridCol w:w="1230"/>
        <w:gridCol w:w="124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blHeader/>
        </w:trPr>
        <w:tc>
          <w:tcPr>
            <w:tcW w:w="735"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序号</w:t>
            </w:r>
          </w:p>
        </w:tc>
        <w:tc>
          <w:tcPr>
            <w:tcW w:w="7515"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自查要点</w:t>
            </w:r>
          </w:p>
        </w:tc>
        <w:tc>
          <w:tcPr>
            <w:tcW w:w="1230"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自查情况</w:t>
            </w:r>
          </w:p>
        </w:tc>
        <w:tc>
          <w:tcPr>
            <w:tcW w:w="1230"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原因分析</w:t>
            </w:r>
          </w:p>
        </w:tc>
        <w:tc>
          <w:tcPr>
            <w:tcW w:w="1245"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整改措施</w:t>
            </w:r>
          </w:p>
        </w:tc>
        <w:tc>
          <w:tcPr>
            <w:tcW w:w="1230"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医疗器械使用单位是否配备与其规模相适应的医疗器械质量管理机构或者质量管理人员。</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2</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医疗器械质量管理机构或者质量管理人员是否承担本单位使用医疗器械的质量管理责任。</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735" w:type="dxa"/>
            <w:vAlign w:val="center"/>
          </w:tcPr>
          <w:p>
            <w:pPr>
              <w:widowControl/>
              <w:spacing w:line="320" w:lineRule="exact"/>
              <w:jc w:val="center"/>
              <w:rPr>
                <w:rFonts w:eastAsia="仿宋_GB2312"/>
                <w:b/>
                <w:color w:val="000000"/>
                <w:sz w:val="24"/>
                <w:szCs w:val="24"/>
              </w:rPr>
            </w:pPr>
            <w:bookmarkStart w:id="0" w:name="RANGE!A9"/>
            <w:r>
              <w:rPr>
                <w:rFonts w:eastAsia="仿宋_GB2312"/>
                <w:b/>
                <w:color w:val="000000"/>
                <w:sz w:val="24"/>
                <w:szCs w:val="24"/>
              </w:rPr>
              <w:t>3</w:t>
            </w:r>
            <w:bookmarkEnd w:id="0"/>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医疗器械使用单位是否建立覆盖质量管理全过程的使用质量管理制度。</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4</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医疗器械使用单位发现所使用的医疗器械发生不良事件或者可疑不良事件的，是否按照医疗器械不良事件监测的有关规定报告并处理。</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5</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医疗器械使用单位是否对医疗器械采购实行统一管理，由其指定的部门或者人员统一采购医疗器械，其他部门或者人员不得自行采购。</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6</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是否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7</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是否真实、完整、准确地记录进货查验情况。进货查验记录是否保存至医疗器械规定使用期限届满后2年或者使用终止后2年。大型医疗器械进货查验记录是否保存至医疗器械规定使用期限届满后5年或者使用终止后5年；植入性医疗器械进货查验记录是否永久保存。</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8</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医疗器械使用单位是否妥善保存购入第三类医疗器械的原始资料，确保信息具有可追溯性。</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9</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贮存医疗器械的场所、设施及条件是否与医疗器械品种、数量相适应，符合产品说明书、标签标示的要求及使用安全、有效的需要；对温度、湿度等环境条件有特殊要求的，是否监测和记录贮存区域的温度、湿度等数据。</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10</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医疗器械使用单位应当按照贮存条件、医疗器械有效期限等要求对贮存的医疗器械进行定期检查并记录。</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11</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医疗器械使用单位不得购进和使用未依法注册或者备案、无合格证明文件以及过期、失效、淘汰的医疗器械。</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12</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13</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医疗器械使用单位对植入和介入类医疗器械是否建立使用记录，植入性医疗器械使用记录永久保存，相关资料是否纳入信息化管理系统，确保信息可追溯。</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14</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医疗器械使用单位是否建立医疗器械维护维修管理制度。对需要定期检查、检验、校准、保养、维护的医疗器械，是否按照产品说明书的要求进行检查、检验、校准、保养、维护并记录，及时进行分析、评估，确保医疗器械处于良好状态。</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15</w:t>
            </w:r>
          </w:p>
        </w:tc>
        <w:tc>
          <w:tcPr>
            <w:tcW w:w="75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对使用期限长的大型医疗器械，是否逐台建立使用档案，记录其使用、维护等情况。记录保存期限是否符合不得少于医疗器械规定使用期限届满后5年或者使用终止后5年的要求。</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30"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735" w:type="dxa"/>
            <w:vAlign w:val="center"/>
          </w:tcPr>
          <w:p>
            <w:pPr>
              <w:widowControl/>
              <w:spacing w:line="320" w:lineRule="exact"/>
              <w:jc w:val="center"/>
              <w:rPr>
                <w:rFonts w:eastAsia="仿宋_GB2312"/>
                <w:b/>
                <w:bCs/>
                <w:color w:val="000000"/>
                <w:kern w:val="0"/>
                <w:sz w:val="24"/>
                <w:szCs w:val="24"/>
              </w:rPr>
            </w:pPr>
            <w:r>
              <w:rPr>
                <w:rFonts w:eastAsia="仿宋_GB2312"/>
                <w:b/>
                <w:color w:val="000000"/>
                <w:sz w:val="24"/>
                <w:szCs w:val="24"/>
              </w:rPr>
              <w:t>16</w:t>
            </w:r>
          </w:p>
        </w:tc>
        <w:tc>
          <w:tcPr>
            <w:tcW w:w="7515" w:type="dxa"/>
            <w:vAlign w:val="center"/>
          </w:tcPr>
          <w:p>
            <w:pPr>
              <w:widowControl/>
              <w:spacing w:line="320" w:lineRule="exact"/>
              <w:jc w:val="left"/>
              <w:rPr>
                <w:rFonts w:eastAsia="仿宋_GB2312"/>
                <w:b/>
                <w:bCs/>
                <w:color w:val="000000"/>
                <w:kern w:val="0"/>
                <w:sz w:val="24"/>
                <w:szCs w:val="24"/>
              </w:rPr>
            </w:pPr>
            <w:r>
              <w:rPr>
                <w:rFonts w:eastAsia="仿宋_GB2312"/>
                <w:color w:val="000000"/>
                <w:kern w:val="0"/>
                <w:sz w:val="24"/>
                <w:szCs w:val="24"/>
              </w:rPr>
              <w:t>由医疗器械生产经营企业或者维修服务机构对医疗器械进行维护维修的，是否在合同中约定明确的质量要求、维修要求等相关事项，医疗器械使用单位是否在每次维护维修后索取并保存相关记录；医疗器械使用单位自行对医疗器械进行维护维修的，是否加强对从事医疗器械维护维修的技术人员的培训考核，并建立培训档案。</w:t>
            </w:r>
          </w:p>
        </w:tc>
        <w:tc>
          <w:tcPr>
            <w:tcW w:w="1230" w:type="dxa"/>
            <w:vAlign w:val="center"/>
          </w:tcPr>
          <w:p>
            <w:pPr>
              <w:widowControl/>
              <w:spacing w:line="320" w:lineRule="exact"/>
              <w:jc w:val="left"/>
              <w:rPr>
                <w:rFonts w:eastAsia="仿宋_GB2312"/>
                <w:b/>
                <w:bCs/>
                <w:color w:val="000000"/>
                <w:kern w:val="0"/>
                <w:sz w:val="24"/>
                <w:szCs w:val="24"/>
              </w:rPr>
            </w:pPr>
            <w:r>
              <w:rPr>
                <w:rFonts w:eastAsia="仿宋_GB2312"/>
                <w:color w:val="000000"/>
                <w:kern w:val="0"/>
                <w:sz w:val="24"/>
                <w:szCs w:val="24"/>
              </w:rPr>
              <w:t>　</w:t>
            </w:r>
          </w:p>
        </w:tc>
        <w:tc>
          <w:tcPr>
            <w:tcW w:w="1230" w:type="dxa"/>
            <w:vAlign w:val="center"/>
          </w:tcPr>
          <w:p>
            <w:pPr>
              <w:widowControl/>
              <w:spacing w:line="320" w:lineRule="exact"/>
              <w:jc w:val="left"/>
              <w:rPr>
                <w:rFonts w:eastAsia="仿宋_GB2312"/>
                <w:b/>
                <w:bCs/>
                <w:color w:val="000000"/>
                <w:kern w:val="0"/>
                <w:sz w:val="24"/>
                <w:szCs w:val="24"/>
              </w:rPr>
            </w:pPr>
            <w:r>
              <w:rPr>
                <w:color w:val="000000"/>
                <w:kern w:val="0"/>
                <w:sz w:val="24"/>
                <w:szCs w:val="24"/>
              </w:rPr>
              <w:t>　</w:t>
            </w:r>
          </w:p>
        </w:tc>
        <w:tc>
          <w:tcPr>
            <w:tcW w:w="1245" w:type="dxa"/>
            <w:vAlign w:val="center"/>
          </w:tcPr>
          <w:p>
            <w:pPr>
              <w:widowControl/>
              <w:spacing w:line="320" w:lineRule="exact"/>
              <w:jc w:val="left"/>
              <w:rPr>
                <w:color w:val="000000"/>
                <w:kern w:val="0"/>
                <w:sz w:val="24"/>
              </w:rPr>
            </w:pPr>
            <w:r>
              <w:rPr>
                <w:color w:val="000000"/>
                <w:kern w:val="0"/>
                <w:sz w:val="24"/>
                <w:szCs w:val="24"/>
              </w:rPr>
              <w:t>　</w:t>
            </w:r>
          </w:p>
        </w:tc>
        <w:tc>
          <w:tcPr>
            <w:tcW w:w="1230" w:type="dxa"/>
            <w:vAlign w:val="center"/>
          </w:tcPr>
          <w:p>
            <w:pPr>
              <w:widowControl/>
              <w:spacing w:line="320" w:lineRule="exact"/>
              <w:jc w:val="left"/>
              <w:rPr>
                <w:color w:val="000000"/>
                <w:kern w:val="0"/>
                <w:sz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17</w:t>
            </w:r>
          </w:p>
        </w:tc>
        <w:tc>
          <w:tcPr>
            <w:tcW w:w="7515" w:type="dxa"/>
            <w:vAlign w:val="center"/>
          </w:tcPr>
          <w:p>
            <w:pPr>
              <w:widowControl/>
              <w:spacing w:line="320" w:lineRule="exact"/>
              <w:jc w:val="left"/>
              <w:rPr>
                <w:rFonts w:eastAsia="仿宋_GB2312"/>
                <w:b/>
                <w:bCs/>
                <w:color w:val="000000"/>
                <w:kern w:val="0"/>
                <w:sz w:val="24"/>
                <w:szCs w:val="24"/>
              </w:rPr>
            </w:pPr>
            <w:r>
              <w:rPr>
                <w:rFonts w:eastAsia="仿宋_GB2312"/>
                <w:color w:val="000000"/>
                <w:kern w:val="0"/>
                <w:sz w:val="24"/>
                <w:szCs w:val="24"/>
              </w:rPr>
              <w:t>医疗器械使用单位发现使用的医疗器械存在安全隐患的，是否立即停止使用，通知检修；经检修仍不能达到使用安全标准的，是否停止使用，并按照有关规定处置。</w:t>
            </w:r>
          </w:p>
        </w:tc>
        <w:tc>
          <w:tcPr>
            <w:tcW w:w="1230" w:type="dxa"/>
            <w:vAlign w:val="center"/>
          </w:tcPr>
          <w:p>
            <w:pPr>
              <w:widowControl/>
              <w:spacing w:line="320" w:lineRule="exact"/>
              <w:jc w:val="left"/>
              <w:rPr>
                <w:rFonts w:eastAsia="仿宋_GB2312"/>
                <w:b/>
                <w:bCs/>
                <w:color w:val="000000"/>
                <w:kern w:val="0"/>
                <w:sz w:val="24"/>
                <w:szCs w:val="24"/>
              </w:rPr>
            </w:pPr>
          </w:p>
        </w:tc>
        <w:tc>
          <w:tcPr>
            <w:tcW w:w="1230" w:type="dxa"/>
            <w:vAlign w:val="center"/>
          </w:tcPr>
          <w:p>
            <w:pPr>
              <w:widowControl/>
              <w:spacing w:line="320" w:lineRule="exact"/>
              <w:jc w:val="left"/>
              <w:rPr>
                <w:rFonts w:eastAsia="仿宋_GB2312"/>
                <w:b/>
                <w:bCs/>
                <w:color w:val="000000"/>
                <w:kern w:val="0"/>
                <w:sz w:val="24"/>
                <w:szCs w:val="24"/>
              </w:rPr>
            </w:pPr>
          </w:p>
        </w:tc>
        <w:tc>
          <w:tcPr>
            <w:tcW w:w="1245" w:type="dxa"/>
            <w:vAlign w:val="center"/>
          </w:tcPr>
          <w:p>
            <w:pPr>
              <w:widowControl/>
              <w:spacing w:line="320" w:lineRule="exact"/>
              <w:jc w:val="left"/>
              <w:rPr>
                <w:color w:val="000000"/>
                <w:kern w:val="0"/>
                <w:sz w:val="24"/>
              </w:rPr>
            </w:pPr>
          </w:p>
        </w:tc>
        <w:tc>
          <w:tcPr>
            <w:tcW w:w="1230" w:type="dxa"/>
            <w:vAlign w:val="center"/>
          </w:tcPr>
          <w:p>
            <w:pPr>
              <w:widowControl/>
              <w:spacing w:line="320" w:lineRule="exact"/>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18</w:t>
            </w:r>
          </w:p>
        </w:tc>
        <w:tc>
          <w:tcPr>
            <w:tcW w:w="7515" w:type="dxa"/>
            <w:vAlign w:val="center"/>
          </w:tcPr>
          <w:p>
            <w:pPr>
              <w:widowControl/>
              <w:spacing w:line="320" w:lineRule="exact"/>
              <w:jc w:val="left"/>
              <w:rPr>
                <w:rFonts w:eastAsia="仿宋_GB2312"/>
                <w:b/>
                <w:bCs/>
                <w:color w:val="000000"/>
                <w:kern w:val="0"/>
                <w:sz w:val="24"/>
                <w:szCs w:val="24"/>
              </w:rPr>
            </w:pPr>
            <w:r>
              <w:rPr>
                <w:rFonts w:eastAsia="仿宋_GB2312"/>
                <w:color w:val="000000"/>
                <w:kern w:val="0"/>
                <w:sz w:val="24"/>
                <w:szCs w:val="24"/>
              </w:rPr>
              <w:t>医疗器械使用单位之间转让在用医疗器械，转让方是否确保所转让的医疗器械安全、有效，并提供产品合法证明文件。转让双方是否签订协议，移交产品说明书、使用和维修记录档案复印件等资料，并经有资质的检验机构检验合格后方可转让。受让方是否进行查验，符合要求后使用。是否转让未依法注册或者备案、无合格证明文件或者检验不合格，以及过期、失效、淘汰的医疗器械。</w:t>
            </w:r>
          </w:p>
        </w:tc>
        <w:tc>
          <w:tcPr>
            <w:tcW w:w="1230" w:type="dxa"/>
            <w:vAlign w:val="center"/>
          </w:tcPr>
          <w:p>
            <w:pPr>
              <w:widowControl/>
              <w:spacing w:line="320" w:lineRule="exact"/>
              <w:jc w:val="left"/>
              <w:rPr>
                <w:rFonts w:eastAsia="仿宋_GB2312"/>
                <w:b/>
                <w:bCs/>
                <w:color w:val="000000"/>
                <w:kern w:val="0"/>
                <w:sz w:val="24"/>
                <w:szCs w:val="24"/>
              </w:rPr>
            </w:pPr>
          </w:p>
        </w:tc>
        <w:tc>
          <w:tcPr>
            <w:tcW w:w="1230" w:type="dxa"/>
            <w:vAlign w:val="center"/>
          </w:tcPr>
          <w:p>
            <w:pPr>
              <w:widowControl/>
              <w:spacing w:line="320" w:lineRule="exact"/>
              <w:jc w:val="left"/>
              <w:rPr>
                <w:rFonts w:eastAsia="仿宋_GB2312"/>
                <w:b/>
                <w:bCs/>
                <w:color w:val="000000"/>
                <w:kern w:val="0"/>
                <w:sz w:val="24"/>
                <w:szCs w:val="24"/>
              </w:rPr>
            </w:pPr>
          </w:p>
        </w:tc>
        <w:tc>
          <w:tcPr>
            <w:tcW w:w="1245" w:type="dxa"/>
            <w:vAlign w:val="center"/>
          </w:tcPr>
          <w:p>
            <w:pPr>
              <w:widowControl/>
              <w:spacing w:line="320" w:lineRule="exact"/>
              <w:jc w:val="left"/>
              <w:rPr>
                <w:color w:val="000000"/>
                <w:kern w:val="0"/>
                <w:sz w:val="24"/>
              </w:rPr>
            </w:pPr>
          </w:p>
        </w:tc>
        <w:tc>
          <w:tcPr>
            <w:tcW w:w="1230" w:type="dxa"/>
            <w:vAlign w:val="center"/>
          </w:tcPr>
          <w:p>
            <w:pPr>
              <w:widowControl/>
              <w:spacing w:line="320" w:lineRule="exact"/>
              <w:jc w:val="lef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5"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19</w:t>
            </w:r>
          </w:p>
        </w:tc>
        <w:tc>
          <w:tcPr>
            <w:tcW w:w="7515" w:type="dxa"/>
            <w:vAlign w:val="center"/>
          </w:tcPr>
          <w:p>
            <w:pPr>
              <w:widowControl/>
              <w:spacing w:line="320" w:lineRule="exact"/>
              <w:jc w:val="left"/>
              <w:rPr>
                <w:rFonts w:eastAsia="仿宋_GB2312"/>
                <w:b/>
                <w:bCs/>
                <w:color w:val="000000"/>
                <w:kern w:val="0"/>
                <w:sz w:val="24"/>
                <w:szCs w:val="24"/>
              </w:rPr>
            </w:pPr>
            <w:r>
              <w:rPr>
                <w:rFonts w:eastAsia="仿宋_GB2312"/>
                <w:color w:val="000000"/>
                <w:kern w:val="0"/>
                <w:sz w:val="24"/>
                <w:szCs w:val="24"/>
              </w:rPr>
              <w:t>医疗器械使用单位接受医疗器械生产经营企业或者其他机构、个人捐赠医疗器械的，捐赠方是否提供医疗器械的相关合法证明文件，受赠方是否进行查验，符合要求后使用。是否捐赠未依法注册或者备案、无合格证明文件或者检验不合格，以及过期、失效、淘汰的医疗器械。</w:t>
            </w:r>
          </w:p>
        </w:tc>
        <w:tc>
          <w:tcPr>
            <w:tcW w:w="1230" w:type="dxa"/>
            <w:vAlign w:val="center"/>
          </w:tcPr>
          <w:p>
            <w:pPr>
              <w:widowControl/>
              <w:spacing w:line="320" w:lineRule="exact"/>
              <w:jc w:val="left"/>
              <w:rPr>
                <w:rFonts w:eastAsia="仿宋_GB2312"/>
                <w:b/>
                <w:bCs/>
                <w:color w:val="000000"/>
                <w:kern w:val="0"/>
                <w:sz w:val="24"/>
                <w:szCs w:val="24"/>
              </w:rPr>
            </w:pPr>
          </w:p>
        </w:tc>
        <w:tc>
          <w:tcPr>
            <w:tcW w:w="1230" w:type="dxa"/>
            <w:vAlign w:val="center"/>
          </w:tcPr>
          <w:p>
            <w:pPr>
              <w:widowControl/>
              <w:spacing w:line="320" w:lineRule="exact"/>
              <w:jc w:val="left"/>
              <w:rPr>
                <w:rFonts w:eastAsia="仿宋_GB2312"/>
                <w:b/>
                <w:bCs/>
                <w:color w:val="000000"/>
                <w:kern w:val="0"/>
                <w:sz w:val="24"/>
                <w:szCs w:val="24"/>
              </w:rPr>
            </w:pPr>
          </w:p>
        </w:tc>
        <w:tc>
          <w:tcPr>
            <w:tcW w:w="1245" w:type="dxa"/>
            <w:vAlign w:val="center"/>
          </w:tcPr>
          <w:p>
            <w:pPr>
              <w:widowControl/>
              <w:spacing w:line="320" w:lineRule="exact"/>
              <w:jc w:val="left"/>
              <w:rPr>
                <w:color w:val="000000"/>
                <w:kern w:val="0"/>
                <w:sz w:val="24"/>
              </w:rPr>
            </w:pPr>
          </w:p>
        </w:tc>
        <w:tc>
          <w:tcPr>
            <w:tcW w:w="1230" w:type="dxa"/>
            <w:vAlign w:val="center"/>
          </w:tcPr>
          <w:p>
            <w:pPr>
              <w:widowControl/>
              <w:spacing w:line="320" w:lineRule="exact"/>
              <w:jc w:val="left"/>
              <w:rPr>
                <w:rFonts w:eastAsia="仿宋_GB2312"/>
                <w:color w:val="000000"/>
                <w:kern w:val="0"/>
                <w:sz w:val="24"/>
                <w:szCs w:val="24"/>
              </w:rPr>
            </w:pPr>
          </w:p>
        </w:tc>
      </w:tr>
    </w:tbl>
    <w:p>
      <w:pPr>
        <w:spacing w:line="560" w:lineRule="exact"/>
        <w:rPr>
          <w:color w:val="000000"/>
        </w:rPr>
      </w:pPr>
      <w:r>
        <w:rPr>
          <w:rFonts w:eastAsia="仿宋_GB2312"/>
          <w:b/>
          <w:bCs/>
          <w:color w:val="000000"/>
          <w:kern w:val="0"/>
          <w:sz w:val="28"/>
          <w:szCs w:val="28"/>
        </w:rPr>
        <w:t>质量负责人签名：                                               联系方式：</w:t>
      </w:r>
    </w:p>
    <w:p>
      <w:pPr>
        <w:spacing w:line="560" w:lineRule="exact"/>
        <w:rPr>
          <w:color w:val="000000"/>
        </w:rPr>
      </w:pPr>
      <w:r>
        <w:rPr>
          <w:rFonts w:eastAsia="仿宋_GB2312"/>
          <w:b/>
          <w:bCs/>
          <w:color w:val="000000"/>
          <w:kern w:val="0"/>
          <w:sz w:val="28"/>
          <w:szCs w:val="28"/>
        </w:rPr>
        <w:t>单位法定代表人或负责人签名：                                   联系方式：</w:t>
      </w:r>
    </w:p>
    <w:p>
      <w:pPr>
        <w:spacing w:line="560" w:lineRule="exact"/>
        <w:jc w:val="left"/>
        <w:rPr>
          <w:rFonts w:eastAsia="仿宋_GB2312"/>
          <w:color w:val="000000"/>
          <w:sz w:val="28"/>
          <w:szCs w:val="28"/>
        </w:rPr>
      </w:pPr>
    </w:p>
    <w:p>
      <w:pPr>
        <w:pStyle w:val="2"/>
        <w:spacing w:after="0" w:line="560" w:lineRule="exact"/>
        <w:rPr>
          <w:rFonts w:hint="eastAsia" w:ascii="仿宋" w:hAnsi="仿宋" w:eastAsia="仿宋" w:cs="仿宋"/>
          <w:color w:val="000000"/>
          <w:kern w:val="0"/>
          <w:sz w:val="32"/>
          <w:szCs w:val="32"/>
        </w:rPr>
      </w:pPr>
    </w:p>
    <w:p>
      <w:pPr>
        <w:pStyle w:val="2"/>
        <w:spacing w:after="0" w:line="560" w:lineRule="exact"/>
        <w:ind w:left="0" w:leftChars="0" w:firstLine="0" w:firstLineChars="0"/>
        <w:rPr>
          <w:rFonts w:hint="eastAsia" w:ascii="黑体" w:hAnsi="黑体" w:eastAsia="黑体" w:cs="黑体"/>
          <w:b/>
          <w:bCs/>
          <w:color w:val="000000"/>
          <w:sz w:val="32"/>
          <w:szCs w:val="32"/>
          <w:lang w:val="en-US" w:eastAsia="zh-CN"/>
        </w:rPr>
      </w:pPr>
      <w:r>
        <w:rPr>
          <w:rFonts w:hint="eastAsia" w:ascii="仿宋_GB2312" w:hAnsi="仿宋_GB2312" w:eastAsia="仿宋_GB2312" w:cs="仿宋_GB2312"/>
          <w:color w:val="000000"/>
          <w:kern w:val="0"/>
          <w:sz w:val="32"/>
          <w:szCs w:val="32"/>
          <w:lang w:eastAsia="zh-CN"/>
        </w:rPr>
        <w:t>附件</w:t>
      </w:r>
      <w:r>
        <w:rPr>
          <w:rFonts w:hint="eastAsia" w:ascii="仿宋_GB2312" w:hAnsi="仿宋_GB2312" w:eastAsia="仿宋_GB2312" w:cs="仿宋_GB2312"/>
          <w:color w:val="000000"/>
          <w:kern w:val="0"/>
          <w:sz w:val="32"/>
          <w:szCs w:val="32"/>
          <w:lang w:val="en-US" w:eastAsia="zh-CN"/>
        </w:rPr>
        <w:t>5</w:t>
      </w:r>
    </w:p>
    <w:p>
      <w:pPr>
        <w:spacing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2020年医疗器械网络销售企业自查表</w:t>
      </w:r>
    </w:p>
    <w:tbl>
      <w:tblPr>
        <w:tblStyle w:val="7"/>
        <w:tblW w:w="1317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00"/>
        <w:gridCol w:w="1275"/>
        <w:gridCol w:w="1185"/>
        <w:gridCol w:w="12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750"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序号</w:t>
            </w:r>
          </w:p>
        </w:tc>
        <w:tc>
          <w:tcPr>
            <w:tcW w:w="7500"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自查要点</w:t>
            </w:r>
          </w:p>
        </w:tc>
        <w:tc>
          <w:tcPr>
            <w:tcW w:w="1275"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自查情况</w:t>
            </w:r>
          </w:p>
        </w:tc>
        <w:tc>
          <w:tcPr>
            <w:tcW w:w="1185"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原因分析</w:t>
            </w:r>
          </w:p>
        </w:tc>
        <w:tc>
          <w:tcPr>
            <w:tcW w:w="1245"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整改措施</w:t>
            </w:r>
          </w:p>
        </w:tc>
        <w:tc>
          <w:tcPr>
            <w:tcW w:w="1215" w:type="dxa"/>
            <w:vAlign w:val="center"/>
          </w:tcPr>
          <w:p>
            <w:pPr>
              <w:widowControl/>
              <w:spacing w:line="320" w:lineRule="exact"/>
              <w:jc w:val="center"/>
              <w:rPr>
                <w:rFonts w:eastAsia="黑体"/>
                <w:bCs/>
                <w:color w:val="000000"/>
                <w:kern w:val="0"/>
                <w:sz w:val="24"/>
                <w:szCs w:val="24"/>
              </w:rPr>
            </w:pPr>
            <w:r>
              <w:rPr>
                <w:rFonts w:eastAsia="黑体"/>
                <w:bCs/>
                <w:color w:val="000000"/>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50"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1</w:t>
            </w:r>
          </w:p>
        </w:tc>
        <w:tc>
          <w:tcPr>
            <w:tcW w:w="7500" w:type="dxa"/>
            <w:vAlign w:val="center"/>
          </w:tcPr>
          <w:p>
            <w:pPr>
              <w:widowControl/>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sz w:val="24"/>
                <w:szCs w:val="24"/>
                <w:vertAlign w:val="baseline"/>
                <w:lang w:val="en-US" w:eastAsia="zh-CN"/>
              </w:rPr>
              <w:t>是否已取得医疗器械经营许可证或者第二类医疗器械经营备案凭证。</w:t>
            </w:r>
          </w:p>
        </w:tc>
        <w:tc>
          <w:tcPr>
            <w:tcW w:w="127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185"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50"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2</w:t>
            </w:r>
          </w:p>
        </w:tc>
        <w:tc>
          <w:tcPr>
            <w:tcW w:w="7500" w:type="dxa"/>
            <w:vAlign w:val="center"/>
          </w:tcPr>
          <w:p>
            <w:pPr>
              <w:widowControl/>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sz w:val="24"/>
                <w:szCs w:val="24"/>
                <w:vertAlign w:val="baseline"/>
                <w:lang w:val="en-US" w:eastAsia="zh-CN"/>
              </w:rPr>
              <w:t>是否存在销售未依法注册、无合格证明文件以及过期、失效、淘汰的医疗器械产品等情况。</w:t>
            </w:r>
          </w:p>
        </w:tc>
        <w:tc>
          <w:tcPr>
            <w:tcW w:w="127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185"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50"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3</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是否办理网络销售备案</w:t>
            </w:r>
          </w:p>
        </w:tc>
        <w:tc>
          <w:tcPr>
            <w:tcW w:w="127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185"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4</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相关备案情况发生变化时，是否及时变更备案。</w:t>
            </w:r>
          </w:p>
        </w:tc>
        <w:tc>
          <w:tcPr>
            <w:tcW w:w="127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185"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750"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5</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自建网站是否取得《互联网药品信息服务资格证书》，并具备与其规模相适应的办公场所以及数据备份、故障恢复等技术条件。</w:t>
            </w:r>
          </w:p>
        </w:tc>
        <w:tc>
          <w:tcPr>
            <w:tcW w:w="127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185"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6</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入驻平台是否取得医疗器械网络交易服务第三方平台备案凭证。</w:t>
            </w:r>
          </w:p>
        </w:tc>
        <w:tc>
          <w:tcPr>
            <w:tcW w:w="127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185"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7</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是否按要求在主页面展示企业经营许可证或备案凭证等。</w:t>
            </w:r>
          </w:p>
        </w:tc>
        <w:tc>
          <w:tcPr>
            <w:tcW w:w="127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185"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widowControl/>
              <w:spacing w:line="320" w:lineRule="exact"/>
              <w:jc w:val="center"/>
              <w:rPr>
                <w:rFonts w:eastAsia="仿宋_GB2312"/>
                <w:b/>
                <w:color w:val="000000"/>
                <w:sz w:val="24"/>
                <w:szCs w:val="24"/>
              </w:rPr>
            </w:pPr>
            <w:r>
              <w:rPr>
                <w:rFonts w:eastAsia="仿宋_GB2312"/>
                <w:b/>
                <w:color w:val="000000"/>
                <w:sz w:val="24"/>
                <w:szCs w:val="24"/>
              </w:rPr>
              <w:t>8</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是否按要求在产品页面展示该产品的注册证或备案凭证等。</w:t>
            </w:r>
          </w:p>
        </w:tc>
        <w:tc>
          <w:tcPr>
            <w:tcW w:w="127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c>
          <w:tcPr>
            <w:tcW w:w="1185" w:type="dxa"/>
            <w:vAlign w:val="center"/>
          </w:tcPr>
          <w:p>
            <w:pPr>
              <w:widowControl/>
              <w:spacing w:line="320" w:lineRule="exact"/>
              <w:jc w:val="left"/>
              <w:rPr>
                <w:color w:val="000000"/>
                <w:kern w:val="0"/>
                <w:sz w:val="24"/>
                <w:szCs w:val="24"/>
              </w:rPr>
            </w:pPr>
            <w:r>
              <w:rPr>
                <w:color w:val="000000"/>
                <w:kern w:val="0"/>
                <w:sz w:val="24"/>
                <w:szCs w:val="24"/>
              </w:rPr>
              <w:t>　</w:t>
            </w:r>
          </w:p>
        </w:tc>
        <w:tc>
          <w:tcPr>
            <w:tcW w:w="1245" w:type="dxa"/>
            <w:vAlign w:val="center"/>
          </w:tcPr>
          <w:p>
            <w:pPr>
              <w:widowControl/>
              <w:spacing w:line="320" w:lineRule="exact"/>
              <w:rPr>
                <w:color w:val="000000"/>
                <w:kern w:val="0"/>
                <w:sz w:val="24"/>
                <w:szCs w:val="24"/>
              </w:rPr>
            </w:pPr>
            <w:r>
              <w:rPr>
                <w:color w:val="000000"/>
                <w:kern w:val="0"/>
                <w:sz w:val="24"/>
                <w:szCs w:val="24"/>
              </w:rPr>
              <w:t>　</w:t>
            </w:r>
          </w:p>
        </w:tc>
        <w:tc>
          <w:tcPr>
            <w:tcW w:w="1215" w:type="dxa"/>
            <w:vAlign w:val="center"/>
          </w:tcPr>
          <w:p>
            <w:pPr>
              <w:widowControl/>
              <w:spacing w:line="320" w:lineRule="exac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9</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是否按要求建立销售记录制度，并做好相关产品的销售记录。</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10</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是否存在超范围经营行为。</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11</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医疗器械批发企业是否存在通过网络将医疗器械销售给不具有资质的医疗器械经营企业或者使用单位行为。</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12</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医疗器械零售企业是否存在通过网络将说明书中未标注安全使用特别说明的医疗器械销售给消费者个人的行为。</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13</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是否按照医疗器械标签和说明书标明的条件贮存和运输医疗器械。</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14</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委托其他单位贮存和运输医疗器械时，是否对被委托方贮存和运输医疗器械的质量保障能力进行考核评估，签订委托合同，并明确贮存和运输过程中的质量安全责任。</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15</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从事医疗器械网络交易服务第三方平台提供者是否具数据备份、故障恢复等技术条件，是否设置专门的医疗器械网络质量管理机构或者配备医疗器械质量安全管理人员。（第三方平台填报）</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16</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从事医疗器械网络交易服务第三方平台提供者是否按照《医疗器械网络销售监督管理办法》的要求，对入驻平台的企业进行审核，并与其签订入驻协议。（第三方平台填报）</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750" w:type="dxa"/>
            <w:vAlign w:val="center"/>
          </w:tcPr>
          <w:p>
            <w:pPr>
              <w:widowControl/>
              <w:spacing w:line="320" w:lineRule="exact"/>
              <w:jc w:val="center"/>
              <w:rPr>
                <w:rFonts w:hint="eastAsia" w:eastAsia="仿宋_GB2312"/>
                <w:b/>
                <w:color w:val="000000"/>
                <w:sz w:val="24"/>
                <w:szCs w:val="24"/>
                <w:lang w:val="en-US" w:eastAsia="zh-CN"/>
              </w:rPr>
            </w:pPr>
            <w:r>
              <w:rPr>
                <w:rFonts w:hint="eastAsia" w:eastAsia="仿宋_GB2312"/>
                <w:b/>
                <w:color w:val="000000"/>
                <w:sz w:val="24"/>
                <w:szCs w:val="24"/>
                <w:lang w:val="en-US" w:eastAsia="zh-CN"/>
              </w:rPr>
              <w:t>17</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从事医疗器械网络交易服务第三方平台提供者是否对平台上的医疗器械销售行为及信息进行监测，是否对发现的超范围经营、发布虚假信息、夸大宣传等违法违规行为，立即采取措施消除隐患，并停止网络交易服务，向所在地省级药监局报告。（第三方平台填报）</w:t>
            </w:r>
          </w:p>
        </w:tc>
        <w:tc>
          <w:tcPr>
            <w:tcW w:w="1275" w:type="dxa"/>
            <w:vAlign w:val="center"/>
          </w:tcPr>
          <w:p>
            <w:pPr>
              <w:widowControl/>
              <w:spacing w:line="320" w:lineRule="exact"/>
              <w:rPr>
                <w:rFonts w:eastAsia="仿宋_GB2312"/>
                <w:color w:val="000000"/>
                <w:kern w:val="0"/>
                <w:sz w:val="24"/>
                <w:szCs w:val="24"/>
              </w:rPr>
            </w:pPr>
          </w:p>
        </w:tc>
        <w:tc>
          <w:tcPr>
            <w:tcW w:w="1185" w:type="dxa"/>
            <w:vAlign w:val="center"/>
          </w:tcPr>
          <w:p>
            <w:pPr>
              <w:widowControl/>
              <w:spacing w:line="320" w:lineRule="exact"/>
              <w:jc w:val="left"/>
              <w:rPr>
                <w:color w:val="000000"/>
                <w:kern w:val="0"/>
                <w:sz w:val="24"/>
                <w:szCs w:val="24"/>
              </w:rPr>
            </w:pPr>
          </w:p>
        </w:tc>
        <w:tc>
          <w:tcPr>
            <w:tcW w:w="1245" w:type="dxa"/>
            <w:vAlign w:val="center"/>
          </w:tcPr>
          <w:p>
            <w:pPr>
              <w:widowControl/>
              <w:spacing w:line="320" w:lineRule="exact"/>
              <w:rPr>
                <w:color w:val="000000"/>
                <w:kern w:val="0"/>
                <w:sz w:val="24"/>
                <w:szCs w:val="24"/>
              </w:rPr>
            </w:pPr>
          </w:p>
        </w:tc>
        <w:tc>
          <w:tcPr>
            <w:tcW w:w="1215" w:type="dxa"/>
            <w:vAlign w:val="center"/>
          </w:tcPr>
          <w:p>
            <w:pPr>
              <w:widowControl/>
              <w:spacing w:line="320" w:lineRule="exact"/>
              <w:rPr>
                <w:rFonts w:eastAsia="仿宋_GB2312"/>
                <w:color w:val="000000"/>
                <w:kern w:val="0"/>
                <w:sz w:val="24"/>
                <w:szCs w:val="24"/>
              </w:rPr>
            </w:pPr>
          </w:p>
        </w:tc>
      </w:tr>
    </w:tbl>
    <w:p>
      <w:pPr>
        <w:spacing w:line="560" w:lineRule="exact"/>
        <w:rPr>
          <w:color w:val="000000"/>
        </w:rPr>
      </w:pPr>
      <w:r>
        <w:rPr>
          <w:rFonts w:eastAsia="仿宋_GB2312"/>
          <w:b/>
          <w:bCs/>
          <w:color w:val="000000"/>
          <w:kern w:val="0"/>
          <w:sz w:val="28"/>
          <w:szCs w:val="28"/>
        </w:rPr>
        <w:t>质量负责人签名：                                               联系方式：</w:t>
      </w:r>
    </w:p>
    <w:p>
      <w:pPr>
        <w:spacing w:line="560" w:lineRule="exact"/>
        <w:rPr>
          <w:color w:val="000000"/>
        </w:rPr>
      </w:pPr>
      <w:r>
        <w:rPr>
          <w:rFonts w:eastAsia="仿宋_GB2312"/>
          <w:b/>
          <w:bCs/>
          <w:color w:val="000000"/>
          <w:kern w:val="0"/>
          <w:sz w:val="28"/>
          <w:szCs w:val="28"/>
        </w:rPr>
        <w:t>单位法定代表人或负责人签名：                                   联系方式：</w:t>
      </w:r>
    </w:p>
    <w:p>
      <w:pPr>
        <w:pStyle w:val="2"/>
        <w:spacing w:after="0" w:line="560" w:lineRule="exact"/>
        <w:rPr>
          <w:rFonts w:hint="eastAsia" w:ascii="仿宋" w:hAnsi="仿宋" w:eastAsia="仿宋" w:cs="仿宋"/>
          <w:color w:val="000000"/>
          <w:kern w:val="0"/>
          <w:sz w:val="32"/>
          <w:szCs w:val="32"/>
        </w:rPr>
      </w:pPr>
    </w:p>
    <w:p>
      <w:pPr>
        <w:pStyle w:val="2"/>
        <w:spacing w:after="0" w:line="560" w:lineRule="exact"/>
        <w:rPr>
          <w:rFonts w:hint="eastAsia" w:ascii="仿宋" w:hAnsi="仿宋" w:eastAsia="仿宋" w:cs="仿宋"/>
          <w:color w:val="000000"/>
          <w:kern w:val="0"/>
          <w:sz w:val="32"/>
          <w:szCs w:val="32"/>
        </w:rPr>
      </w:pPr>
    </w:p>
    <w:p>
      <w:pPr>
        <w:pStyle w:val="2"/>
        <w:spacing w:after="0" w:line="560" w:lineRule="exact"/>
        <w:rPr>
          <w:rFonts w:hint="eastAsia" w:ascii="仿宋" w:hAnsi="仿宋" w:eastAsia="仿宋" w:cs="仿宋"/>
          <w:color w:val="000000"/>
          <w:kern w:val="0"/>
          <w:sz w:val="32"/>
          <w:szCs w:val="32"/>
        </w:rPr>
      </w:pPr>
    </w:p>
    <w:p>
      <w:pPr>
        <w:pStyle w:val="2"/>
        <w:spacing w:after="0" w:line="560" w:lineRule="exact"/>
        <w:rPr>
          <w:rFonts w:hint="eastAsia" w:ascii="仿宋" w:hAnsi="仿宋" w:eastAsia="仿宋" w:cs="仿宋"/>
          <w:color w:val="000000"/>
          <w:kern w:val="0"/>
          <w:sz w:val="32"/>
          <w:szCs w:val="32"/>
        </w:rPr>
      </w:pPr>
    </w:p>
    <w:p>
      <w:pPr>
        <w:pStyle w:val="2"/>
        <w:spacing w:after="0" w:line="560" w:lineRule="exact"/>
        <w:ind w:left="0" w:leftChars="0" w:firstLine="0" w:firstLineChars="0"/>
        <w:rPr>
          <w:rFonts w:hint="eastAsia" w:ascii="仿宋" w:hAnsi="仿宋" w:eastAsia="仿宋" w:cs="仿宋"/>
          <w:color w:val="000000"/>
          <w:kern w:val="0"/>
          <w:sz w:val="32"/>
          <w:szCs w:val="32"/>
        </w:rPr>
      </w:pPr>
    </w:p>
    <w:p>
      <w:pPr>
        <w:pStyle w:val="2"/>
        <w:spacing w:after="0" w:line="560" w:lineRule="exact"/>
        <w:ind w:left="0" w:leftChars="0" w:firstLine="0" w:firstLineChars="0"/>
        <w:rPr>
          <w:rFonts w:hint="eastAsia" w:ascii="仿宋" w:hAnsi="仿宋" w:eastAsia="仿宋" w:cs="仿宋"/>
          <w:color w:val="000000"/>
          <w:kern w:val="0"/>
          <w:sz w:val="32"/>
          <w:szCs w:val="32"/>
        </w:rPr>
      </w:pPr>
    </w:p>
    <w:p>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6</w:t>
      </w:r>
    </w:p>
    <w:p>
      <w:pPr>
        <w:spacing w:line="560" w:lineRule="exact"/>
        <w:jc w:val="center"/>
        <w:rPr>
          <w:rFonts w:hint="eastAsia" w:ascii="宋体" w:hAnsi="宋体" w:eastAsia="宋体" w:cs="宋体"/>
          <w:b/>
          <w:bCs/>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2020年无菌和植入性医疗器械经营使用单位监督检查情况汇总表</w:t>
      </w:r>
    </w:p>
    <w:p>
      <w:pPr>
        <w:widowControl/>
        <w:spacing w:line="560" w:lineRule="exact"/>
        <w:rPr>
          <w:rFonts w:eastAsia="方正小标宋简体"/>
          <w:color w:val="000000"/>
          <w:sz w:val="36"/>
          <w:szCs w:val="36"/>
        </w:rPr>
      </w:pPr>
      <w:r>
        <w:rPr>
          <w:rFonts w:eastAsia="仿宋_GB2312"/>
          <w:color w:val="000000"/>
          <w:kern w:val="0"/>
          <w:sz w:val="24"/>
        </w:rPr>
        <w:t>上报单位（公章）</w:t>
      </w:r>
    </w:p>
    <w:tbl>
      <w:tblPr>
        <w:tblStyle w:val="7"/>
        <w:tblW w:w="13990" w:type="dxa"/>
        <w:jc w:val="center"/>
        <w:tblInd w:w="0" w:type="dxa"/>
        <w:tblLayout w:type="fixed"/>
        <w:tblCellMar>
          <w:top w:w="0" w:type="dxa"/>
          <w:left w:w="108" w:type="dxa"/>
          <w:bottom w:w="0" w:type="dxa"/>
          <w:right w:w="108" w:type="dxa"/>
        </w:tblCellMar>
      </w:tblPr>
      <w:tblGrid>
        <w:gridCol w:w="1254"/>
        <w:gridCol w:w="740"/>
        <w:gridCol w:w="820"/>
        <w:gridCol w:w="820"/>
        <w:gridCol w:w="236"/>
        <w:gridCol w:w="1165"/>
        <w:gridCol w:w="1300"/>
        <w:gridCol w:w="804"/>
        <w:gridCol w:w="959"/>
        <w:gridCol w:w="593"/>
        <w:gridCol w:w="593"/>
        <w:gridCol w:w="599"/>
        <w:gridCol w:w="781"/>
        <w:gridCol w:w="619"/>
        <w:gridCol w:w="781"/>
        <w:gridCol w:w="781"/>
        <w:gridCol w:w="579"/>
        <w:gridCol w:w="566"/>
      </w:tblGrid>
      <w:tr>
        <w:tblPrEx>
          <w:tblLayout w:type="fixed"/>
          <w:tblCellMar>
            <w:top w:w="0" w:type="dxa"/>
            <w:left w:w="108" w:type="dxa"/>
            <w:bottom w:w="0" w:type="dxa"/>
            <w:right w:w="108" w:type="dxa"/>
          </w:tblCellMar>
        </w:tblPrEx>
        <w:trPr>
          <w:trHeight w:val="454" w:hRule="atLeas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 w:val="18"/>
                <w:szCs w:val="18"/>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监督检查的企业（单位）数</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复查的企业（单位）数</w:t>
            </w:r>
          </w:p>
        </w:tc>
        <w:tc>
          <w:tcPr>
            <w:tcW w:w="1056" w:type="dxa"/>
            <w:gridSpan w:val="2"/>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查处未经许可（备案）从事经营（网络销售）医疗器械案件数</w:t>
            </w:r>
          </w:p>
        </w:tc>
        <w:tc>
          <w:tcPr>
            <w:tcW w:w="116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查处经营（网络销售）未取得注册证或者备案凭证的医疗器械案件数</w:t>
            </w:r>
          </w:p>
        </w:tc>
        <w:tc>
          <w:tcPr>
            <w:tcW w:w="130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查处利用体验式、会销等营销方式进行超范围经营、无证经营和经营无证产品案件数</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责令整改企业（单位）数</w:t>
            </w:r>
          </w:p>
        </w:tc>
        <w:tc>
          <w:tcPr>
            <w:tcW w:w="4925"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行政处罚情况</w:t>
            </w:r>
          </w:p>
        </w:tc>
        <w:tc>
          <w:tcPr>
            <w:tcW w:w="7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移送公安机关案件数</w:t>
            </w:r>
          </w:p>
        </w:tc>
        <w:tc>
          <w:tcPr>
            <w:tcW w:w="5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通报卫生计生部门案件数</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重点案件情况</w:t>
            </w:r>
          </w:p>
        </w:tc>
      </w:tr>
      <w:tr>
        <w:tblPrEx>
          <w:tblLayout w:type="fixed"/>
          <w:tblCellMar>
            <w:top w:w="0" w:type="dxa"/>
            <w:left w:w="108" w:type="dxa"/>
            <w:bottom w:w="0" w:type="dxa"/>
            <w:right w:w="108" w:type="dxa"/>
          </w:tblCellMar>
        </w:tblPrEx>
        <w:trPr>
          <w:trHeight w:val="1814"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 w:val="18"/>
                <w:szCs w:val="18"/>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p>
        </w:tc>
        <w:tc>
          <w:tcPr>
            <w:tcW w:w="1056" w:type="dxa"/>
            <w:gridSpan w:val="2"/>
            <w:vMerge w:val="continue"/>
            <w:tcBorders>
              <w:left w:val="single" w:color="auto" w:sz="4" w:space="0"/>
              <w:bottom w:val="nil"/>
              <w:right w:val="single" w:color="auto" w:sz="4" w:space="0"/>
            </w:tcBorders>
            <w:vAlign w:val="top"/>
          </w:tcPr>
          <w:p>
            <w:pPr>
              <w:widowControl/>
              <w:spacing w:line="320" w:lineRule="exact"/>
              <w:rPr>
                <w:rFonts w:hint="eastAsia" w:ascii="仿宋_GB2312" w:hAnsi="仿宋_GB2312" w:eastAsia="仿宋_GB2312" w:cs="仿宋_GB2312"/>
                <w:color w:val="000000"/>
                <w:kern w:val="0"/>
                <w:sz w:val="18"/>
                <w:szCs w:val="18"/>
                <w:highlight w:val="yellow"/>
              </w:rPr>
            </w:pPr>
          </w:p>
        </w:tc>
        <w:tc>
          <w:tcPr>
            <w:tcW w:w="1165" w:type="dxa"/>
            <w:vMerge w:val="continue"/>
            <w:tcBorders>
              <w:left w:val="single" w:color="auto" w:sz="4" w:space="0"/>
              <w:bottom w:val="nil"/>
              <w:right w:val="single" w:color="auto" w:sz="4" w:space="0"/>
            </w:tcBorders>
            <w:vAlign w:val="top"/>
          </w:tcPr>
          <w:p>
            <w:pPr>
              <w:widowControl/>
              <w:spacing w:line="320" w:lineRule="exact"/>
              <w:jc w:val="center"/>
              <w:rPr>
                <w:rFonts w:hint="eastAsia" w:ascii="仿宋_GB2312" w:hAnsi="仿宋_GB2312" w:eastAsia="仿宋_GB2312" w:cs="仿宋_GB2312"/>
                <w:color w:val="000000"/>
                <w:kern w:val="0"/>
                <w:sz w:val="18"/>
                <w:szCs w:val="18"/>
                <w:highlight w:val="yellow"/>
              </w:rPr>
            </w:pPr>
          </w:p>
        </w:tc>
        <w:tc>
          <w:tcPr>
            <w:tcW w:w="1300" w:type="dxa"/>
            <w:vMerge w:val="continue"/>
            <w:tcBorders>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color w:val="000000"/>
                <w:kern w:val="0"/>
                <w:sz w:val="18"/>
                <w:szCs w:val="18"/>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立案查处违法违规企业（单位）数</w:t>
            </w:r>
          </w:p>
        </w:tc>
        <w:tc>
          <w:tcPr>
            <w:tcW w:w="59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警告（单位数）</w:t>
            </w:r>
          </w:p>
        </w:tc>
        <w:tc>
          <w:tcPr>
            <w:tcW w:w="59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罚款（万元）</w:t>
            </w:r>
          </w:p>
        </w:tc>
        <w:tc>
          <w:tcPr>
            <w:tcW w:w="59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没收违法所得(万元)</w:t>
            </w:r>
          </w:p>
        </w:tc>
        <w:tc>
          <w:tcPr>
            <w:tcW w:w="78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没收非法医疗器械（个）</w:t>
            </w:r>
          </w:p>
        </w:tc>
        <w:tc>
          <w:tcPr>
            <w:tcW w:w="61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责令停业（单位数）</w:t>
            </w:r>
          </w:p>
        </w:tc>
        <w:tc>
          <w:tcPr>
            <w:tcW w:w="78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吊销许可证（个）</w:t>
            </w: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24"/>
              </w:rPr>
            </w:pPr>
          </w:p>
        </w:tc>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24"/>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Layout w:type="fixed"/>
          <w:tblCellMar>
            <w:top w:w="0" w:type="dxa"/>
            <w:left w:w="108" w:type="dxa"/>
            <w:bottom w:w="0" w:type="dxa"/>
            <w:right w:w="108" w:type="dxa"/>
          </w:tblCellMar>
        </w:tblPrEx>
        <w:trPr>
          <w:trHeight w:val="1431" w:hRule="atLeast"/>
          <w:jc w:val="center"/>
        </w:trPr>
        <w:tc>
          <w:tcPr>
            <w:tcW w:w="12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经营</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企业</w:t>
            </w:r>
          </w:p>
        </w:tc>
        <w:tc>
          <w:tcPr>
            <w:tcW w:w="74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82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820" w:type="dxa"/>
            <w:tcBorders>
              <w:top w:val="single" w:color="auto" w:sz="4" w:space="0"/>
              <w:left w:val="nil"/>
              <w:bottom w:val="single" w:color="auto" w:sz="4" w:space="0"/>
              <w:right w:val="nil"/>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23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116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95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593"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593"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59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781"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6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781"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781"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57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566"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r>
      <w:tr>
        <w:tblPrEx>
          <w:tblLayout w:type="fixed"/>
          <w:tblCellMar>
            <w:top w:w="0" w:type="dxa"/>
            <w:left w:w="108" w:type="dxa"/>
            <w:bottom w:w="0" w:type="dxa"/>
            <w:right w:w="108" w:type="dxa"/>
          </w:tblCellMar>
        </w:tblPrEx>
        <w:trPr>
          <w:trHeight w:val="1124" w:hRule="atLeast"/>
          <w:jc w:val="center"/>
        </w:trPr>
        <w:tc>
          <w:tcPr>
            <w:tcW w:w="12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使用</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w:t>
            </w:r>
          </w:p>
        </w:tc>
        <w:tc>
          <w:tcPr>
            <w:tcW w:w="74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82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820" w:type="dxa"/>
            <w:tcBorders>
              <w:top w:val="single" w:color="auto" w:sz="4" w:space="0"/>
              <w:left w:val="nil"/>
              <w:bottom w:val="single" w:color="auto" w:sz="4" w:space="0"/>
              <w:right w:val="nil"/>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23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116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highlight w:val="black"/>
              </w:rPr>
            </w:pPr>
          </w:p>
        </w:tc>
        <w:tc>
          <w:tcPr>
            <w:tcW w:w="95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593"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593"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59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781"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6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781"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781"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57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c>
          <w:tcPr>
            <w:tcW w:w="566"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cs="仿宋_GB2312"/>
                <w:color w:val="000000"/>
                <w:kern w:val="0"/>
                <w:szCs w:val="21"/>
              </w:rPr>
            </w:pPr>
          </w:p>
        </w:tc>
      </w:tr>
    </w:tbl>
    <w:p>
      <w:pPr>
        <w:tabs>
          <w:tab w:val="left" w:pos="7560"/>
        </w:tabs>
        <w:spacing w:line="560" w:lineRule="exact"/>
        <w:rPr>
          <w:color w:val="000000"/>
        </w:rPr>
      </w:pPr>
      <w:r>
        <w:rPr>
          <w:rFonts w:eastAsia="仿宋_GB2312"/>
          <w:color w:val="000000"/>
          <w:kern w:val="0"/>
          <w:szCs w:val="21"/>
        </w:rPr>
        <w:t>填表人：                                                          联系电话：</w:t>
      </w:r>
      <w:r>
        <w:rPr>
          <w:color w:val="000000"/>
        </w:rPr>
        <w:t xml:space="preserve"> </w:t>
      </w:r>
    </w:p>
    <w:p>
      <w:pPr>
        <w:pStyle w:val="2"/>
        <w:spacing w:after="0" w:line="560" w:lineRule="exact"/>
        <w:ind w:left="0" w:leftChars="0" w:firstLine="0" w:firstLineChars="0"/>
        <w:rPr>
          <w:rFonts w:hint="eastAsia" w:ascii="黑体" w:hAnsi="黑体" w:eastAsia="黑体" w:cs="黑体"/>
          <w:color w:val="000000"/>
          <w:kern w:val="0"/>
          <w:sz w:val="32"/>
          <w:szCs w:val="32"/>
          <w:lang w:eastAsia="zh-CN"/>
        </w:rPr>
      </w:pPr>
    </w:p>
    <w:p>
      <w:pPr>
        <w:pStyle w:val="2"/>
        <w:spacing w:after="0" w:line="560" w:lineRule="exact"/>
        <w:ind w:left="0" w:leftChars="0" w:firstLine="0" w:firstLineChars="0"/>
        <w:rPr>
          <w:rFonts w:hint="eastAsia" w:ascii="黑体" w:hAnsi="黑体" w:eastAsia="黑体" w:cs="黑体"/>
          <w:color w:val="000000"/>
          <w:kern w:val="0"/>
          <w:sz w:val="32"/>
          <w:szCs w:val="32"/>
          <w:lang w:eastAsia="zh-CN"/>
        </w:rPr>
      </w:pPr>
    </w:p>
    <w:p>
      <w:pPr>
        <w:pStyle w:val="2"/>
        <w:spacing w:after="0" w:line="560" w:lineRule="exact"/>
        <w:ind w:left="0" w:leftChars="0" w:firstLine="0" w:firstLineChars="0"/>
        <w:rPr>
          <w:rFonts w:hint="eastAsia" w:ascii="黑体" w:hAnsi="黑体" w:eastAsia="黑体" w:cs="黑体"/>
          <w:color w:val="000000"/>
          <w:kern w:val="0"/>
          <w:sz w:val="32"/>
          <w:szCs w:val="32"/>
          <w:lang w:eastAsia="zh-CN"/>
        </w:rPr>
      </w:pPr>
      <w:r>
        <w:rPr>
          <w:rFonts w:hint="eastAsia" w:ascii="仿宋_GB2312" w:hAnsi="仿宋_GB2312" w:eastAsia="仿宋_GB2312" w:cs="仿宋_GB2312"/>
          <w:color w:val="000000"/>
          <w:kern w:val="0"/>
          <w:sz w:val="32"/>
          <w:szCs w:val="32"/>
          <w:lang w:eastAsia="zh-CN"/>
        </w:rPr>
        <w:t>附件</w:t>
      </w:r>
      <w:r>
        <w:rPr>
          <w:rFonts w:hint="eastAsia" w:ascii="仿宋_GB2312" w:hAnsi="仿宋_GB2312" w:eastAsia="仿宋_GB2312" w:cs="仿宋_GB2312"/>
          <w:color w:val="000000"/>
          <w:kern w:val="0"/>
          <w:sz w:val="32"/>
          <w:szCs w:val="32"/>
          <w:lang w:val="en-US" w:eastAsia="zh-CN"/>
        </w:rPr>
        <w:t>7</w:t>
      </w:r>
    </w:p>
    <w:p>
      <w:pPr>
        <w:spacing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2020年医疗器械“清网”行动监督检查统计表</w:t>
      </w:r>
    </w:p>
    <w:p>
      <w:pPr>
        <w:spacing w:line="560" w:lineRule="exact"/>
        <w:jc w:val="left"/>
        <w:rPr>
          <w:rFonts w:hint="eastAsia" w:ascii="仿宋_GB2312" w:eastAsia="仿宋_GB2312" w:cs="方正小标宋简体"/>
          <w:color w:val="000000"/>
          <w:sz w:val="44"/>
          <w:szCs w:val="44"/>
        </w:rPr>
      </w:pPr>
      <w:r>
        <w:rPr>
          <w:rFonts w:hint="eastAsia" w:ascii="仿宋_GB2312" w:eastAsia="仿宋_GB2312" w:cs="仿宋"/>
          <w:color w:val="000000"/>
          <w:sz w:val="32"/>
          <w:szCs w:val="32"/>
        </w:rPr>
        <w:t xml:space="preserve">单位名称（公章）：               </w:t>
      </w:r>
      <w:r>
        <w:rPr>
          <w:rFonts w:hint="eastAsia" w:ascii="仿宋_GB2312" w:eastAsia="仿宋_GB2312" w:cs="仿宋"/>
          <w:color w:val="000000"/>
          <w:sz w:val="32"/>
          <w:szCs w:val="32"/>
          <w:lang w:val="en-US" w:eastAsia="zh-CN"/>
        </w:rPr>
        <w:t xml:space="preserve">                              </w:t>
      </w:r>
      <w:r>
        <w:rPr>
          <w:rFonts w:hint="eastAsia" w:ascii="仿宋_GB2312" w:eastAsia="仿宋_GB2312" w:cs="仿宋"/>
          <w:color w:val="000000"/>
          <w:sz w:val="32"/>
          <w:szCs w:val="32"/>
        </w:rPr>
        <w:t>日期：</w:t>
      </w:r>
      <w:r>
        <w:rPr>
          <w:rFonts w:hint="eastAsia" w:ascii="仿宋_GB2312" w:eastAsia="仿宋_GB2312" w:cs="仿宋"/>
          <w:color w:val="000000"/>
          <w:sz w:val="32"/>
          <w:szCs w:val="32"/>
          <w:lang w:val="en-US" w:eastAsia="zh-CN"/>
        </w:rPr>
        <w:t xml:space="preserve">  年  月  日</w:t>
      </w:r>
    </w:p>
    <w:tbl>
      <w:tblPr>
        <w:tblStyle w:val="7"/>
        <w:tblW w:w="13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70"/>
        <w:gridCol w:w="1190"/>
        <w:gridCol w:w="904"/>
        <w:gridCol w:w="753"/>
        <w:gridCol w:w="965"/>
        <w:gridCol w:w="1492"/>
        <w:gridCol w:w="934"/>
        <w:gridCol w:w="723"/>
        <w:gridCol w:w="1085"/>
        <w:gridCol w:w="949"/>
        <w:gridCol w:w="108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296" w:type="dxa"/>
            <w:vMerge w:val="restart"/>
            <w:vAlign w:val="center"/>
          </w:tcPr>
          <w:p>
            <w:pPr>
              <w:spacing w:line="320" w:lineRule="exact"/>
              <w:jc w:val="center"/>
              <w:rPr>
                <w:rFonts w:hint="eastAsia" w:eastAsia="仿宋_GB2312"/>
                <w:color w:val="000000"/>
                <w:szCs w:val="21"/>
                <w:lang w:eastAsia="zh-CN"/>
              </w:rPr>
            </w:pPr>
          </w:p>
        </w:tc>
        <w:tc>
          <w:tcPr>
            <w:tcW w:w="1070" w:type="dxa"/>
            <w:vMerge w:val="restart"/>
            <w:vAlign w:val="center"/>
          </w:tcPr>
          <w:p>
            <w:pPr>
              <w:spacing w:line="320" w:lineRule="exact"/>
              <w:jc w:val="center"/>
              <w:rPr>
                <w:rFonts w:hint="eastAsia" w:eastAsia="仿宋_GB2312"/>
                <w:color w:val="000000"/>
                <w:szCs w:val="21"/>
              </w:rPr>
            </w:pPr>
            <w:r>
              <w:rPr>
                <w:rFonts w:hint="eastAsia" w:eastAsia="仿宋_GB2312"/>
                <w:color w:val="000000"/>
                <w:szCs w:val="21"/>
              </w:rPr>
              <w:t>监督检查</w:t>
            </w:r>
          </w:p>
          <w:p>
            <w:pPr>
              <w:spacing w:line="320" w:lineRule="exact"/>
              <w:jc w:val="center"/>
              <w:rPr>
                <w:rFonts w:hint="eastAsia" w:eastAsia="仿宋_GB2312"/>
                <w:color w:val="000000"/>
                <w:szCs w:val="21"/>
              </w:rPr>
            </w:pPr>
            <w:r>
              <w:rPr>
                <w:rFonts w:hint="eastAsia" w:eastAsia="仿宋_GB2312"/>
                <w:color w:val="000000"/>
                <w:szCs w:val="21"/>
                <w:lang w:eastAsia="zh-CN"/>
              </w:rPr>
              <w:t>企业</w:t>
            </w:r>
            <w:r>
              <w:rPr>
                <w:rFonts w:hint="eastAsia" w:eastAsia="仿宋_GB2312"/>
                <w:color w:val="000000"/>
                <w:szCs w:val="21"/>
              </w:rPr>
              <w:t>数</w:t>
            </w:r>
          </w:p>
        </w:tc>
        <w:tc>
          <w:tcPr>
            <w:tcW w:w="1190" w:type="dxa"/>
            <w:vMerge w:val="restart"/>
            <w:vAlign w:val="center"/>
          </w:tcPr>
          <w:p>
            <w:pPr>
              <w:spacing w:line="320" w:lineRule="exact"/>
              <w:jc w:val="center"/>
              <w:rPr>
                <w:rFonts w:eastAsia="仿宋_GB2312"/>
                <w:color w:val="000000"/>
                <w:szCs w:val="21"/>
              </w:rPr>
            </w:pPr>
            <w:r>
              <w:rPr>
                <w:rFonts w:eastAsia="仿宋_GB2312"/>
                <w:color w:val="000000"/>
                <w:szCs w:val="21"/>
              </w:rPr>
              <w:t>责令整改企业数</w:t>
            </w:r>
          </w:p>
        </w:tc>
        <w:tc>
          <w:tcPr>
            <w:tcW w:w="904" w:type="dxa"/>
            <w:vMerge w:val="restart"/>
            <w:vAlign w:val="center"/>
          </w:tcPr>
          <w:p>
            <w:pPr>
              <w:spacing w:line="320" w:lineRule="exact"/>
              <w:jc w:val="center"/>
              <w:rPr>
                <w:rFonts w:eastAsia="仿宋_GB2312"/>
                <w:color w:val="000000"/>
                <w:szCs w:val="21"/>
              </w:rPr>
            </w:pPr>
            <w:r>
              <w:rPr>
                <w:rFonts w:eastAsia="仿宋_GB2312"/>
                <w:color w:val="000000"/>
                <w:szCs w:val="21"/>
              </w:rPr>
              <w:t>查处违法违规案件数</w:t>
            </w:r>
          </w:p>
        </w:tc>
        <w:tc>
          <w:tcPr>
            <w:tcW w:w="5952" w:type="dxa"/>
            <w:gridSpan w:val="6"/>
            <w:vAlign w:val="center"/>
          </w:tcPr>
          <w:p>
            <w:pPr>
              <w:spacing w:line="320" w:lineRule="exact"/>
              <w:jc w:val="center"/>
              <w:rPr>
                <w:rFonts w:eastAsia="仿宋_GB2312"/>
                <w:color w:val="000000"/>
                <w:szCs w:val="21"/>
              </w:rPr>
            </w:pPr>
            <w:r>
              <w:rPr>
                <w:rFonts w:eastAsia="仿宋_GB2312"/>
                <w:color w:val="000000"/>
                <w:szCs w:val="21"/>
              </w:rPr>
              <w:t>行政处罚情况</w:t>
            </w:r>
          </w:p>
        </w:tc>
        <w:tc>
          <w:tcPr>
            <w:tcW w:w="949" w:type="dxa"/>
            <w:vMerge w:val="restart"/>
            <w:vAlign w:val="center"/>
          </w:tcPr>
          <w:p>
            <w:pPr>
              <w:spacing w:line="320" w:lineRule="exact"/>
              <w:jc w:val="center"/>
              <w:rPr>
                <w:rFonts w:eastAsia="仿宋_GB2312"/>
                <w:color w:val="000000"/>
                <w:szCs w:val="21"/>
              </w:rPr>
            </w:pPr>
            <w:r>
              <w:rPr>
                <w:rFonts w:eastAsia="仿宋_GB2312"/>
                <w:color w:val="000000"/>
                <w:szCs w:val="21"/>
              </w:rPr>
              <w:t>移送公安机关案件数</w:t>
            </w:r>
          </w:p>
        </w:tc>
        <w:tc>
          <w:tcPr>
            <w:tcW w:w="1085" w:type="dxa"/>
            <w:vMerge w:val="restart"/>
            <w:vAlign w:val="center"/>
          </w:tcPr>
          <w:p>
            <w:pPr>
              <w:spacing w:line="320" w:lineRule="exact"/>
              <w:jc w:val="center"/>
              <w:rPr>
                <w:rFonts w:eastAsia="仿宋_GB2312"/>
                <w:color w:val="000000"/>
                <w:szCs w:val="21"/>
              </w:rPr>
            </w:pPr>
            <w:r>
              <w:rPr>
                <w:rFonts w:eastAsia="仿宋_GB2312"/>
                <w:color w:val="000000"/>
                <w:szCs w:val="21"/>
              </w:rPr>
              <w:t>移送通信主管部门网站数</w:t>
            </w:r>
          </w:p>
        </w:tc>
        <w:tc>
          <w:tcPr>
            <w:tcW w:w="814" w:type="dxa"/>
            <w:vMerge w:val="restart"/>
            <w:vAlign w:val="center"/>
          </w:tcPr>
          <w:p>
            <w:pPr>
              <w:spacing w:line="320" w:lineRule="exact"/>
              <w:jc w:val="center"/>
              <w:rPr>
                <w:rFonts w:eastAsia="仿宋_GB2312"/>
                <w:color w:val="000000"/>
                <w:szCs w:val="21"/>
              </w:rPr>
            </w:pPr>
            <w:r>
              <w:rPr>
                <w:rFonts w:eastAsia="仿宋_GB2312"/>
                <w:color w:val="000000"/>
                <w:szCs w:val="21"/>
              </w:rPr>
              <w:t>重点案件情况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1296" w:type="dxa"/>
            <w:vMerge w:val="continue"/>
            <w:vAlign w:val="center"/>
          </w:tcPr>
          <w:p>
            <w:pPr>
              <w:spacing w:line="320" w:lineRule="exact"/>
              <w:jc w:val="center"/>
              <w:rPr>
                <w:rFonts w:eastAsia="仿宋_GB2312"/>
                <w:color w:val="000000"/>
                <w:szCs w:val="21"/>
              </w:rPr>
            </w:pPr>
          </w:p>
        </w:tc>
        <w:tc>
          <w:tcPr>
            <w:tcW w:w="1070" w:type="dxa"/>
            <w:vMerge w:val="continue"/>
            <w:vAlign w:val="center"/>
          </w:tcPr>
          <w:p>
            <w:pPr>
              <w:spacing w:line="320" w:lineRule="exact"/>
              <w:jc w:val="center"/>
              <w:rPr>
                <w:rFonts w:eastAsia="仿宋_GB2312"/>
                <w:color w:val="000000"/>
                <w:szCs w:val="21"/>
              </w:rPr>
            </w:pPr>
          </w:p>
        </w:tc>
        <w:tc>
          <w:tcPr>
            <w:tcW w:w="1190" w:type="dxa"/>
            <w:vMerge w:val="continue"/>
            <w:vAlign w:val="center"/>
          </w:tcPr>
          <w:p>
            <w:pPr>
              <w:spacing w:line="320" w:lineRule="exact"/>
              <w:jc w:val="center"/>
              <w:rPr>
                <w:rFonts w:eastAsia="仿宋_GB2312"/>
                <w:color w:val="000000"/>
                <w:szCs w:val="21"/>
              </w:rPr>
            </w:pPr>
          </w:p>
        </w:tc>
        <w:tc>
          <w:tcPr>
            <w:tcW w:w="904" w:type="dxa"/>
            <w:vMerge w:val="continue"/>
            <w:vAlign w:val="center"/>
          </w:tcPr>
          <w:p>
            <w:pPr>
              <w:spacing w:line="320" w:lineRule="exact"/>
              <w:jc w:val="center"/>
              <w:rPr>
                <w:rFonts w:eastAsia="仿宋_GB2312"/>
                <w:color w:val="000000"/>
                <w:szCs w:val="21"/>
              </w:rPr>
            </w:pPr>
          </w:p>
        </w:tc>
        <w:tc>
          <w:tcPr>
            <w:tcW w:w="753" w:type="dxa"/>
            <w:vAlign w:val="center"/>
          </w:tcPr>
          <w:p>
            <w:pPr>
              <w:spacing w:line="320" w:lineRule="exact"/>
              <w:jc w:val="center"/>
              <w:rPr>
                <w:rFonts w:eastAsia="仿宋_GB2312"/>
                <w:color w:val="000000"/>
                <w:szCs w:val="21"/>
              </w:rPr>
            </w:pPr>
            <w:r>
              <w:rPr>
                <w:rFonts w:eastAsia="仿宋_GB2312"/>
                <w:color w:val="000000"/>
                <w:szCs w:val="21"/>
              </w:rPr>
              <w:t>警告</w:t>
            </w:r>
          </w:p>
        </w:tc>
        <w:tc>
          <w:tcPr>
            <w:tcW w:w="965" w:type="dxa"/>
            <w:vAlign w:val="center"/>
          </w:tcPr>
          <w:p>
            <w:pPr>
              <w:spacing w:line="320" w:lineRule="exact"/>
              <w:jc w:val="center"/>
              <w:rPr>
                <w:rFonts w:hint="eastAsia" w:eastAsia="仿宋_GB2312"/>
                <w:color w:val="000000"/>
                <w:szCs w:val="21"/>
              </w:rPr>
            </w:pPr>
            <w:r>
              <w:rPr>
                <w:rFonts w:eastAsia="仿宋_GB2312"/>
                <w:color w:val="000000"/>
                <w:szCs w:val="21"/>
              </w:rPr>
              <w:t>罚款</w:t>
            </w:r>
          </w:p>
          <w:p>
            <w:pPr>
              <w:spacing w:line="320" w:lineRule="exact"/>
              <w:jc w:val="center"/>
              <w:rPr>
                <w:rFonts w:eastAsia="仿宋_GB2312"/>
                <w:color w:val="000000"/>
                <w:szCs w:val="21"/>
              </w:rPr>
            </w:pPr>
            <w:r>
              <w:rPr>
                <w:rFonts w:hint="eastAsia" w:eastAsia="仿宋_GB2312"/>
                <w:color w:val="000000"/>
                <w:szCs w:val="21"/>
              </w:rPr>
              <w:t>（万元）</w:t>
            </w:r>
          </w:p>
        </w:tc>
        <w:tc>
          <w:tcPr>
            <w:tcW w:w="1492" w:type="dxa"/>
            <w:vAlign w:val="center"/>
          </w:tcPr>
          <w:p>
            <w:pPr>
              <w:spacing w:line="320" w:lineRule="exact"/>
              <w:jc w:val="center"/>
              <w:rPr>
                <w:rFonts w:hint="eastAsia" w:eastAsia="仿宋_GB2312"/>
                <w:color w:val="000000"/>
                <w:szCs w:val="21"/>
              </w:rPr>
            </w:pPr>
            <w:r>
              <w:rPr>
                <w:rFonts w:eastAsia="仿宋_GB2312"/>
                <w:color w:val="000000"/>
                <w:szCs w:val="21"/>
              </w:rPr>
              <w:t>没收违法所得</w:t>
            </w:r>
          </w:p>
          <w:p>
            <w:pPr>
              <w:spacing w:line="320" w:lineRule="exact"/>
              <w:jc w:val="center"/>
              <w:rPr>
                <w:rFonts w:eastAsia="仿宋_GB2312"/>
                <w:color w:val="000000"/>
                <w:szCs w:val="21"/>
              </w:rPr>
            </w:pPr>
            <w:r>
              <w:rPr>
                <w:rFonts w:hint="eastAsia" w:eastAsia="仿宋_GB2312"/>
                <w:color w:val="000000"/>
                <w:szCs w:val="21"/>
              </w:rPr>
              <w:t>（万元）</w:t>
            </w:r>
          </w:p>
        </w:tc>
        <w:tc>
          <w:tcPr>
            <w:tcW w:w="934" w:type="dxa"/>
            <w:vAlign w:val="center"/>
          </w:tcPr>
          <w:p>
            <w:pPr>
              <w:spacing w:line="320" w:lineRule="exact"/>
              <w:jc w:val="center"/>
              <w:rPr>
                <w:rFonts w:eastAsia="仿宋_GB2312"/>
                <w:color w:val="000000"/>
                <w:szCs w:val="21"/>
              </w:rPr>
            </w:pPr>
            <w:r>
              <w:rPr>
                <w:rFonts w:eastAsia="仿宋_GB2312"/>
                <w:color w:val="000000"/>
                <w:szCs w:val="21"/>
              </w:rPr>
              <w:t>没收非法财物</w:t>
            </w:r>
          </w:p>
        </w:tc>
        <w:tc>
          <w:tcPr>
            <w:tcW w:w="723" w:type="dxa"/>
            <w:vAlign w:val="center"/>
          </w:tcPr>
          <w:p>
            <w:pPr>
              <w:spacing w:line="320" w:lineRule="exact"/>
              <w:jc w:val="center"/>
              <w:rPr>
                <w:rFonts w:eastAsia="仿宋_GB2312"/>
                <w:color w:val="000000"/>
                <w:szCs w:val="21"/>
              </w:rPr>
            </w:pPr>
            <w:r>
              <w:rPr>
                <w:rFonts w:eastAsia="仿宋_GB2312"/>
                <w:color w:val="000000"/>
                <w:szCs w:val="21"/>
              </w:rPr>
              <w:t>责令停业</w:t>
            </w:r>
          </w:p>
        </w:tc>
        <w:tc>
          <w:tcPr>
            <w:tcW w:w="1085" w:type="dxa"/>
            <w:vAlign w:val="center"/>
          </w:tcPr>
          <w:p>
            <w:pPr>
              <w:spacing w:line="320" w:lineRule="exact"/>
              <w:jc w:val="center"/>
              <w:rPr>
                <w:rFonts w:eastAsia="仿宋_GB2312"/>
                <w:color w:val="000000"/>
                <w:szCs w:val="21"/>
              </w:rPr>
            </w:pPr>
            <w:r>
              <w:rPr>
                <w:rFonts w:eastAsia="仿宋_GB2312"/>
                <w:color w:val="000000"/>
                <w:szCs w:val="21"/>
              </w:rPr>
              <w:t>吊销许可证（张）</w:t>
            </w:r>
          </w:p>
        </w:tc>
        <w:tc>
          <w:tcPr>
            <w:tcW w:w="949" w:type="dxa"/>
            <w:vMerge w:val="continue"/>
            <w:vAlign w:val="center"/>
          </w:tcPr>
          <w:p>
            <w:pPr>
              <w:spacing w:line="320" w:lineRule="exact"/>
              <w:jc w:val="center"/>
              <w:rPr>
                <w:rFonts w:eastAsia="仿宋_GB2312"/>
                <w:color w:val="000000"/>
                <w:szCs w:val="21"/>
              </w:rPr>
            </w:pPr>
          </w:p>
        </w:tc>
        <w:tc>
          <w:tcPr>
            <w:tcW w:w="1085" w:type="dxa"/>
            <w:vMerge w:val="continue"/>
            <w:vAlign w:val="center"/>
          </w:tcPr>
          <w:p>
            <w:pPr>
              <w:spacing w:line="320" w:lineRule="exact"/>
              <w:jc w:val="center"/>
              <w:rPr>
                <w:rFonts w:eastAsia="仿宋_GB2312"/>
                <w:color w:val="000000"/>
                <w:szCs w:val="21"/>
              </w:rPr>
            </w:pPr>
          </w:p>
        </w:tc>
        <w:tc>
          <w:tcPr>
            <w:tcW w:w="814" w:type="dxa"/>
            <w:vMerge w:val="continue"/>
            <w:vAlign w:val="center"/>
          </w:tcPr>
          <w:p>
            <w:pPr>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296" w:type="dxa"/>
            <w:vAlign w:val="center"/>
          </w:tcPr>
          <w:p>
            <w:pPr>
              <w:spacing w:line="320" w:lineRule="exact"/>
              <w:jc w:val="center"/>
              <w:rPr>
                <w:rFonts w:hint="eastAsia" w:eastAsia="仿宋_GB2312"/>
                <w:color w:val="000000"/>
                <w:szCs w:val="21"/>
                <w:lang w:eastAsia="zh-CN"/>
              </w:rPr>
            </w:pPr>
            <w:r>
              <w:rPr>
                <w:rFonts w:hint="eastAsia" w:eastAsia="仿宋_GB2312"/>
                <w:color w:val="000000"/>
                <w:szCs w:val="21"/>
                <w:lang w:eastAsia="zh-CN"/>
              </w:rPr>
              <w:t>医疗器械网络销售企业</w:t>
            </w:r>
          </w:p>
        </w:tc>
        <w:tc>
          <w:tcPr>
            <w:tcW w:w="1070" w:type="dxa"/>
            <w:vAlign w:val="center"/>
          </w:tcPr>
          <w:p>
            <w:pPr>
              <w:spacing w:line="320" w:lineRule="exact"/>
              <w:jc w:val="center"/>
              <w:rPr>
                <w:rFonts w:hint="eastAsia" w:eastAsia="仿宋_GB2312"/>
                <w:color w:val="000000"/>
                <w:szCs w:val="21"/>
                <w:lang w:val="en-US" w:eastAsia="zh-CN"/>
              </w:rPr>
            </w:pPr>
          </w:p>
        </w:tc>
        <w:tc>
          <w:tcPr>
            <w:tcW w:w="1190" w:type="dxa"/>
            <w:vAlign w:val="center"/>
          </w:tcPr>
          <w:p>
            <w:pPr>
              <w:spacing w:line="320" w:lineRule="exact"/>
              <w:jc w:val="center"/>
              <w:rPr>
                <w:rFonts w:hint="eastAsia" w:eastAsia="仿宋_GB2312"/>
                <w:color w:val="000000"/>
                <w:szCs w:val="21"/>
                <w:lang w:val="en-US" w:eastAsia="zh-CN"/>
              </w:rPr>
            </w:pPr>
          </w:p>
        </w:tc>
        <w:tc>
          <w:tcPr>
            <w:tcW w:w="904" w:type="dxa"/>
            <w:vAlign w:val="center"/>
          </w:tcPr>
          <w:p>
            <w:pPr>
              <w:spacing w:line="320" w:lineRule="exact"/>
              <w:jc w:val="center"/>
              <w:rPr>
                <w:rFonts w:hint="eastAsia" w:eastAsia="仿宋_GB2312"/>
                <w:color w:val="000000"/>
                <w:szCs w:val="21"/>
                <w:lang w:val="en-US" w:eastAsia="zh-CN"/>
              </w:rPr>
            </w:pPr>
          </w:p>
        </w:tc>
        <w:tc>
          <w:tcPr>
            <w:tcW w:w="753" w:type="dxa"/>
            <w:vAlign w:val="center"/>
          </w:tcPr>
          <w:p>
            <w:pPr>
              <w:spacing w:line="320" w:lineRule="exact"/>
              <w:jc w:val="center"/>
              <w:rPr>
                <w:rFonts w:hint="eastAsia" w:eastAsia="仿宋_GB2312"/>
                <w:color w:val="000000"/>
                <w:szCs w:val="21"/>
                <w:lang w:val="en-US" w:eastAsia="zh-CN"/>
              </w:rPr>
            </w:pPr>
          </w:p>
        </w:tc>
        <w:tc>
          <w:tcPr>
            <w:tcW w:w="965" w:type="dxa"/>
            <w:vAlign w:val="center"/>
          </w:tcPr>
          <w:p>
            <w:pPr>
              <w:spacing w:line="320" w:lineRule="exact"/>
              <w:jc w:val="center"/>
              <w:rPr>
                <w:rFonts w:hint="eastAsia" w:eastAsia="仿宋_GB2312"/>
                <w:color w:val="000000"/>
                <w:szCs w:val="21"/>
                <w:lang w:val="en-US" w:eastAsia="zh-CN"/>
              </w:rPr>
            </w:pPr>
          </w:p>
        </w:tc>
        <w:tc>
          <w:tcPr>
            <w:tcW w:w="1492" w:type="dxa"/>
            <w:vAlign w:val="center"/>
          </w:tcPr>
          <w:p>
            <w:pPr>
              <w:spacing w:line="320" w:lineRule="exact"/>
              <w:jc w:val="center"/>
              <w:rPr>
                <w:rFonts w:hint="eastAsia" w:eastAsia="仿宋_GB2312"/>
                <w:color w:val="000000"/>
                <w:szCs w:val="21"/>
                <w:lang w:val="en-US" w:eastAsia="zh-CN"/>
              </w:rPr>
            </w:pPr>
          </w:p>
        </w:tc>
        <w:tc>
          <w:tcPr>
            <w:tcW w:w="934" w:type="dxa"/>
            <w:vAlign w:val="center"/>
          </w:tcPr>
          <w:p>
            <w:pPr>
              <w:spacing w:line="320" w:lineRule="exact"/>
              <w:jc w:val="center"/>
              <w:rPr>
                <w:rFonts w:hint="eastAsia" w:eastAsia="仿宋_GB2312"/>
                <w:color w:val="000000"/>
                <w:szCs w:val="21"/>
                <w:lang w:val="en-US" w:eastAsia="zh-CN"/>
              </w:rPr>
            </w:pPr>
          </w:p>
        </w:tc>
        <w:tc>
          <w:tcPr>
            <w:tcW w:w="723" w:type="dxa"/>
            <w:vAlign w:val="center"/>
          </w:tcPr>
          <w:p>
            <w:pPr>
              <w:spacing w:line="320" w:lineRule="exact"/>
              <w:jc w:val="center"/>
              <w:rPr>
                <w:rFonts w:hint="eastAsia" w:eastAsia="仿宋_GB2312"/>
                <w:color w:val="000000"/>
                <w:szCs w:val="21"/>
                <w:lang w:val="en-US" w:eastAsia="zh-CN"/>
              </w:rPr>
            </w:pPr>
          </w:p>
        </w:tc>
        <w:tc>
          <w:tcPr>
            <w:tcW w:w="1085" w:type="dxa"/>
            <w:vAlign w:val="center"/>
          </w:tcPr>
          <w:p>
            <w:pPr>
              <w:spacing w:line="320" w:lineRule="exact"/>
              <w:jc w:val="center"/>
              <w:rPr>
                <w:rFonts w:hint="eastAsia" w:eastAsia="仿宋_GB2312"/>
                <w:color w:val="000000"/>
                <w:szCs w:val="21"/>
                <w:lang w:val="en-US" w:eastAsia="zh-CN"/>
              </w:rPr>
            </w:pPr>
          </w:p>
        </w:tc>
        <w:tc>
          <w:tcPr>
            <w:tcW w:w="949" w:type="dxa"/>
            <w:vAlign w:val="center"/>
          </w:tcPr>
          <w:p>
            <w:pPr>
              <w:spacing w:line="320" w:lineRule="exact"/>
              <w:jc w:val="center"/>
              <w:rPr>
                <w:rFonts w:hint="eastAsia" w:eastAsia="仿宋_GB2312"/>
                <w:color w:val="000000"/>
                <w:szCs w:val="21"/>
                <w:lang w:val="en-US" w:eastAsia="zh-CN"/>
              </w:rPr>
            </w:pPr>
          </w:p>
        </w:tc>
        <w:tc>
          <w:tcPr>
            <w:tcW w:w="1085" w:type="dxa"/>
            <w:vAlign w:val="center"/>
          </w:tcPr>
          <w:p>
            <w:pPr>
              <w:spacing w:line="320" w:lineRule="exact"/>
              <w:jc w:val="center"/>
              <w:rPr>
                <w:rFonts w:hint="eastAsia" w:eastAsia="仿宋_GB2312"/>
                <w:color w:val="000000"/>
                <w:szCs w:val="21"/>
                <w:lang w:val="en-US" w:eastAsia="zh-CN"/>
              </w:rPr>
            </w:pPr>
          </w:p>
        </w:tc>
        <w:tc>
          <w:tcPr>
            <w:tcW w:w="814" w:type="dxa"/>
            <w:vAlign w:val="center"/>
          </w:tcPr>
          <w:p>
            <w:pPr>
              <w:spacing w:line="320" w:lineRule="exact"/>
              <w:jc w:val="center"/>
              <w:rPr>
                <w:rFonts w:hint="eastAsia" w:eastAsia="仿宋_GB2312"/>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1296" w:type="dxa"/>
            <w:vAlign w:val="center"/>
          </w:tcPr>
          <w:p>
            <w:pPr>
              <w:spacing w:line="320" w:lineRule="exact"/>
              <w:jc w:val="center"/>
              <w:rPr>
                <w:rFonts w:hint="eastAsia" w:eastAsia="仿宋_GB2312"/>
                <w:color w:val="000000"/>
                <w:szCs w:val="21"/>
                <w:lang w:eastAsia="zh-CN"/>
              </w:rPr>
            </w:pPr>
            <w:r>
              <w:rPr>
                <w:rFonts w:hint="eastAsia" w:eastAsia="仿宋_GB2312"/>
                <w:color w:val="000000"/>
                <w:szCs w:val="21"/>
                <w:lang w:eastAsia="zh-CN"/>
              </w:rPr>
              <w:t>医疗器械网络交易服务第三方平台</w:t>
            </w:r>
          </w:p>
        </w:tc>
        <w:tc>
          <w:tcPr>
            <w:tcW w:w="1070" w:type="dxa"/>
            <w:vAlign w:val="center"/>
          </w:tcPr>
          <w:p>
            <w:pPr>
              <w:spacing w:line="320" w:lineRule="exact"/>
              <w:jc w:val="center"/>
              <w:rPr>
                <w:rFonts w:hint="eastAsia" w:eastAsia="仿宋_GB2312"/>
                <w:color w:val="000000"/>
                <w:szCs w:val="21"/>
                <w:lang w:val="en-US" w:eastAsia="zh-CN"/>
              </w:rPr>
            </w:pPr>
          </w:p>
        </w:tc>
        <w:tc>
          <w:tcPr>
            <w:tcW w:w="1190" w:type="dxa"/>
            <w:vAlign w:val="center"/>
          </w:tcPr>
          <w:p>
            <w:pPr>
              <w:spacing w:line="320" w:lineRule="exact"/>
              <w:jc w:val="center"/>
              <w:rPr>
                <w:rFonts w:hint="eastAsia" w:eastAsia="仿宋_GB2312"/>
                <w:color w:val="000000"/>
                <w:szCs w:val="21"/>
                <w:lang w:val="en-US" w:eastAsia="zh-CN"/>
              </w:rPr>
            </w:pPr>
          </w:p>
        </w:tc>
        <w:tc>
          <w:tcPr>
            <w:tcW w:w="904" w:type="dxa"/>
            <w:vAlign w:val="center"/>
          </w:tcPr>
          <w:p>
            <w:pPr>
              <w:spacing w:line="320" w:lineRule="exact"/>
              <w:jc w:val="center"/>
              <w:rPr>
                <w:rFonts w:hint="eastAsia" w:eastAsia="仿宋_GB2312"/>
                <w:color w:val="000000"/>
                <w:szCs w:val="21"/>
                <w:lang w:val="en-US" w:eastAsia="zh-CN"/>
              </w:rPr>
            </w:pPr>
          </w:p>
        </w:tc>
        <w:tc>
          <w:tcPr>
            <w:tcW w:w="753" w:type="dxa"/>
            <w:vAlign w:val="center"/>
          </w:tcPr>
          <w:p>
            <w:pPr>
              <w:spacing w:line="320" w:lineRule="exact"/>
              <w:jc w:val="center"/>
              <w:rPr>
                <w:rFonts w:hint="eastAsia" w:eastAsia="仿宋_GB2312"/>
                <w:color w:val="000000"/>
                <w:szCs w:val="21"/>
                <w:lang w:val="en-US" w:eastAsia="zh-CN"/>
              </w:rPr>
            </w:pPr>
          </w:p>
        </w:tc>
        <w:tc>
          <w:tcPr>
            <w:tcW w:w="965" w:type="dxa"/>
            <w:vAlign w:val="center"/>
          </w:tcPr>
          <w:p>
            <w:pPr>
              <w:spacing w:line="320" w:lineRule="exact"/>
              <w:jc w:val="center"/>
              <w:rPr>
                <w:rFonts w:hint="eastAsia" w:eastAsia="仿宋_GB2312"/>
                <w:color w:val="000000"/>
                <w:szCs w:val="21"/>
                <w:lang w:val="en-US" w:eastAsia="zh-CN"/>
              </w:rPr>
            </w:pPr>
          </w:p>
        </w:tc>
        <w:tc>
          <w:tcPr>
            <w:tcW w:w="1492" w:type="dxa"/>
            <w:vAlign w:val="center"/>
          </w:tcPr>
          <w:p>
            <w:pPr>
              <w:spacing w:line="320" w:lineRule="exact"/>
              <w:jc w:val="center"/>
              <w:rPr>
                <w:rFonts w:hint="eastAsia" w:eastAsia="仿宋_GB2312"/>
                <w:color w:val="000000"/>
                <w:szCs w:val="21"/>
                <w:lang w:val="en-US" w:eastAsia="zh-CN"/>
              </w:rPr>
            </w:pPr>
          </w:p>
        </w:tc>
        <w:tc>
          <w:tcPr>
            <w:tcW w:w="934" w:type="dxa"/>
            <w:vAlign w:val="center"/>
          </w:tcPr>
          <w:p>
            <w:pPr>
              <w:spacing w:line="320" w:lineRule="exact"/>
              <w:jc w:val="center"/>
              <w:rPr>
                <w:rFonts w:hint="eastAsia" w:eastAsia="仿宋_GB2312"/>
                <w:color w:val="000000"/>
                <w:szCs w:val="21"/>
                <w:lang w:val="en-US" w:eastAsia="zh-CN"/>
              </w:rPr>
            </w:pPr>
          </w:p>
        </w:tc>
        <w:tc>
          <w:tcPr>
            <w:tcW w:w="723" w:type="dxa"/>
            <w:vAlign w:val="center"/>
          </w:tcPr>
          <w:p>
            <w:pPr>
              <w:spacing w:line="320" w:lineRule="exact"/>
              <w:jc w:val="center"/>
              <w:rPr>
                <w:rFonts w:hint="eastAsia" w:eastAsia="仿宋_GB2312"/>
                <w:color w:val="000000"/>
                <w:szCs w:val="21"/>
                <w:lang w:val="en-US" w:eastAsia="zh-CN"/>
              </w:rPr>
            </w:pPr>
          </w:p>
        </w:tc>
        <w:tc>
          <w:tcPr>
            <w:tcW w:w="1085" w:type="dxa"/>
            <w:vAlign w:val="center"/>
          </w:tcPr>
          <w:p>
            <w:pPr>
              <w:spacing w:line="320" w:lineRule="exact"/>
              <w:jc w:val="center"/>
              <w:rPr>
                <w:rFonts w:hint="eastAsia" w:eastAsia="仿宋_GB2312"/>
                <w:color w:val="000000"/>
                <w:szCs w:val="21"/>
                <w:lang w:val="en-US" w:eastAsia="zh-CN"/>
              </w:rPr>
            </w:pPr>
          </w:p>
        </w:tc>
        <w:tc>
          <w:tcPr>
            <w:tcW w:w="949" w:type="dxa"/>
            <w:vAlign w:val="center"/>
          </w:tcPr>
          <w:p>
            <w:pPr>
              <w:spacing w:line="320" w:lineRule="exact"/>
              <w:jc w:val="center"/>
              <w:rPr>
                <w:rFonts w:hint="eastAsia" w:eastAsia="仿宋_GB2312"/>
                <w:color w:val="000000"/>
                <w:szCs w:val="21"/>
                <w:lang w:val="en-US" w:eastAsia="zh-CN"/>
              </w:rPr>
            </w:pPr>
          </w:p>
        </w:tc>
        <w:tc>
          <w:tcPr>
            <w:tcW w:w="1085" w:type="dxa"/>
            <w:vAlign w:val="center"/>
          </w:tcPr>
          <w:p>
            <w:pPr>
              <w:spacing w:line="320" w:lineRule="exact"/>
              <w:jc w:val="center"/>
              <w:rPr>
                <w:rFonts w:hint="eastAsia" w:eastAsia="仿宋_GB2312"/>
                <w:color w:val="000000"/>
                <w:szCs w:val="21"/>
                <w:lang w:val="en-US" w:eastAsia="zh-CN"/>
              </w:rPr>
            </w:pPr>
          </w:p>
        </w:tc>
        <w:tc>
          <w:tcPr>
            <w:tcW w:w="814" w:type="dxa"/>
            <w:vAlign w:val="center"/>
          </w:tcPr>
          <w:p>
            <w:pPr>
              <w:spacing w:line="320" w:lineRule="exact"/>
              <w:jc w:val="center"/>
              <w:rPr>
                <w:rFonts w:hint="eastAsia" w:eastAsia="仿宋_GB2312"/>
                <w:color w:val="000000"/>
                <w:szCs w:val="21"/>
                <w:lang w:val="en-US" w:eastAsia="zh-CN"/>
              </w:rPr>
            </w:pPr>
          </w:p>
        </w:tc>
      </w:tr>
    </w:tbl>
    <w:p>
      <w:pPr>
        <w:pStyle w:val="2"/>
        <w:spacing w:after="0" w:line="560" w:lineRule="exact"/>
        <w:ind w:left="0" w:leftChars="0" w:firstLine="0" w:firstLineChars="0"/>
        <w:rPr>
          <w:rFonts w:hint="eastAsia" w:ascii="黑体" w:hAnsi="黑体" w:eastAsia="黑体" w:cs="黑体"/>
          <w:color w:val="000000"/>
          <w:kern w:val="0"/>
          <w:sz w:val="32"/>
          <w:szCs w:val="32"/>
          <w:lang w:eastAsia="zh-CN"/>
        </w:rPr>
      </w:pPr>
    </w:p>
    <w:p>
      <w:pPr>
        <w:pStyle w:val="2"/>
        <w:spacing w:after="0" w:line="560" w:lineRule="exact"/>
        <w:ind w:left="0" w:leftChars="0" w:firstLine="0" w:firstLineChars="0"/>
        <w:rPr>
          <w:rFonts w:hint="eastAsia" w:ascii="黑体" w:hAnsi="黑体" w:eastAsia="黑体" w:cs="黑体"/>
          <w:color w:val="000000"/>
          <w:kern w:val="0"/>
          <w:sz w:val="32"/>
          <w:szCs w:val="32"/>
          <w:lang w:eastAsia="zh-CN"/>
        </w:rPr>
      </w:pPr>
    </w:p>
    <w:p>
      <w:pPr>
        <w:pStyle w:val="2"/>
        <w:spacing w:after="0" w:line="560" w:lineRule="exact"/>
        <w:ind w:left="0" w:leftChars="0" w:firstLine="0" w:firstLineChars="0"/>
        <w:rPr>
          <w:rFonts w:hint="eastAsia" w:ascii="黑体" w:hAnsi="黑体" w:eastAsia="黑体" w:cs="黑体"/>
          <w:color w:val="000000"/>
          <w:kern w:val="0"/>
          <w:sz w:val="32"/>
          <w:szCs w:val="32"/>
          <w:lang w:eastAsia="zh-CN"/>
        </w:rPr>
      </w:pPr>
    </w:p>
    <w:p>
      <w:pPr>
        <w:pStyle w:val="2"/>
        <w:spacing w:after="0" w:line="560" w:lineRule="exact"/>
        <w:ind w:left="0" w:leftChars="0" w:firstLine="0" w:firstLineChars="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附件</w:t>
      </w:r>
      <w:r>
        <w:rPr>
          <w:rFonts w:hint="eastAsia" w:ascii="仿宋_GB2312" w:hAnsi="仿宋_GB2312" w:eastAsia="仿宋_GB2312" w:cs="仿宋_GB2312"/>
          <w:color w:val="000000"/>
          <w:kern w:val="0"/>
          <w:sz w:val="32"/>
          <w:szCs w:val="32"/>
          <w:lang w:val="en-US" w:eastAsia="zh-CN"/>
        </w:rPr>
        <w:t>8</w:t>
      </w:r>
    </w:p>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2020年</w:t>
      </w:r>
      <w:r>
        <w:rPr>
          <w:rFonts w:hint="eastAsia" w:ascii="方正小标宋简体" w:hAnsi="方正小标宋简体" w:eastAsia="方正小标宋简体" w:cs="方正小标宋简体"/>
          <w:b w:val="0"/>
          <w:bCs w:val="0"/>
          <w:color w:val="000000"/>
          <w:sz w:val="44"/>
          <w:szCs w:val="44"/>
        </w:rPr>
        <w:t>网络监测处置情况统计表</w:t>
      </w:r>
    </w:p>
    <w:p>
      <w:pPr>
        <w:spacing w:line="560" w:lineRule="exact"/>
        <w:jc w:val="left"/>
        <w:rPr>
          <w:rFonts w:hint="eastAsia"/>
          <w:color w:val="000000"/>
        </w:rPr>
      </w:pPr>
      <w:r>
        <w:rPr>
          <w:rFonts w:hint="eastAsia" w:ascii="仿宋_GB2312" w:eastAsia="仿宋_GB2312" w:cs="仿宋"/>
          <w:color w:val="000000"/>
          <w:sz w:val="32"/>
          <w:szCs w:val="32"/>
        </w:rPr>
        <w:t xml:space="preserve">单位名称（公章）：               </w:t>
      </w:r>
      <w:r>
        <w:rPr>
          <w:rFonts w:hint="eastAsia" w:ascii="仿宋_GB2312" w:eastAsia="仿宋_GB2312" w:cs="仿宋"/>
          <w:color w:val="000000"/>
          <w:sz w:val="32"/>
          <w:szCs w:val="32"/>
          <w:lang w:val="en-US" w:eastAsia="zh-CN"/>
        </w:rPr>
        <w:t xml:space="preserve">                              </w:t>
      </w:r>
      <w:r>
        <w:rPr>
          <w:rFonts w:hint="eastAsia" w:ascii="仿宋_GB2312" w:eastAsia="仿宋_GB2312" w:cs="仿宋"/>
          <w:color w:val="000000"/>
          <w:sz w:val="32"/>
          <w:szCs w:val="32"/>
        </w:rPr>
        <w:t>日期：</w:t>
      </w:r>
      <w:r>
        <w:rPr>
          <w:rFonts w:hint="eastAsia" w:ascii="仿宋_GB2312" w:eastAsia="仿宋_GB2312" w:cs="仿宋"/>
          <w:color w:val="000000"/>
          <w:sz w:val="32"/>
          <w:szCs w:val="32"/>
          <w:lang w:val="en-US" w:eastAsia="zh-CN"/>
        </w:rPr>
        <w:t xml:space="preserve">  年  月  日</w:t>
      </w:r>
    </w:p>
    <w:tbl>
      <w:tblPr>
        <w:tblStyle w:val="7"/>
        <w:tblW w:w="1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00"/>
        <w:gridCol w:w="1215"/>
        <w:gridCol w:w="1485"/>
        <w:gridCol w:w="825"/>
        <w:gridCol w:w="1095"/>
        <w:gridCol w:w="1216"/>
        <w:gridCol w:w="709"/>
        <w:gridCol w:w="567"/>
        <w:gridCol w:w="930"/>
        <w:gridCol w:w="883"/>
        <w:gridCol w:w="91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40" w:type="dxa"/>
            <w:vMerge w:val="restart"/>
            <w:vAlign w:val="center"/>
          </w:tcPr>
          <w:p>
            <w:pPr>
              <w:spacing w:line="320" w:lineRule="exact"/>
              <w:jc w:val="center"/>
              <w:rPr>
                <w:rFonts w:ascii="Times New Roman" w:hAnsi="Times New Roman" w:eastAsia="仿宋_GB2312"/>
                <w:color w:val="000000"/>
                <w:sz w:val="24"/>
                <w:szCs w:val="24"/>
              </w:rPr>
            </w:pPr>
            <w:r>
              <w:rPr>
                <w:rFonts w:hint="default" w:ascii="Times New Roman" w:hAnsi="Times New Roman" w:eastAsia="仿宋_GB2312"/>
                <w:color w:val="000000"/>
                <w:sz w:val="24"/>
                <w:szCs w:val="24"/>
              </w:rPr>
              <w:t>接收家医疗器械网络监测平台移交信息线索数</w:t>
            </w:r>
          </w:p>
        </w:tc>
        <w:tc>
          <w:tcPr>
            <w:tcW w:w="1200" w:type="dxa"/>
            <w:vMerge w:val="restart"/>
            <w:vAlign w:val="center"/>
          </w:tcPr>
          <w:p>
            <w:pPr>
              <w:spacing w:line="320" w:lineRule="exact"/>
              <w:jc w:val="center"/>
              <w:rPr>
                <w:rFonts w:ascii="Times New Roman" w:hAnsi="Times New Roman" w:eastAsia="仿宋_GB2312"/>
                <w:color w:val="000000"/>
                <w:sz w:val="24"/>
                <w:szCs w:val="24"/>
              </w:rPr>
            </w:pPr>
            <w:r>
              <w:rPr>
                <w:rFonts w:hint="default" w:ascii="Times New Roman" w:hAnsi="Times New Roman" w:eastAsia="仿宋_GB2312"/>
                <w:color w:val="000000"/>
                <w:sz w:val="24"/>
                <w:szCs w:val="24"/>
              </w:rPr>
              <w:t>处置情况反馈数</w:t>
            </w:r>
          </w:p>
        </w:tc>
        <w:tc>
          <w:tcPr>
            <w:tcW w:w="1215" w:type="dxa"/>
            <w:vMerge w:val="restart"/>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责令整改企业数</w:t>
            </w:r>
          </w:p>
        </w:tc>
        <w:tc>
          <w:tcPr>
            <w:tcW w:w="1485" w:type="dxa"/>
            <w:vMerge w:val="restart"/>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查处违法违规案件数</w:t>
            </w:r>
          </w:p>
        </w:tc>
        <w:tc>
          <w:tcPr>
            <w:tcW w:w="5342" w:type="dxa"/>
            <w:gridSpan w:val="6"/>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行政处罚情况</w:t>
            </w:r>
          </w:p>
        </w:tc>
        <w:tc>
          <w:tcPr>
            <w:tcW w:w="883" w:type="dxa"/>
            <w:vMerge w:val="restart"/>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移送公安机关案件数</w:t>
            </w:r>
          </w:p>
        </w:tc>
        <w:tc>
          <w:tcPr>
            <w:tcW w:w="915" w:type="dxa"/>
            <w:vMerge w:val="restart"/>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移送通信主管部门网站数</w:t>
            </w:r>
          </w:p>
        </w:tc>
        <w:tc>
          <w:tcPr>
            <w:tcW w:w="660" w:type="dxa"/>
            <w:vMerge w:val="restart"/>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重点案件情况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440" w:type="dxa"/>
            <w:vMerge w:val="continue"/>
            <w:vAlign w:val="center"/>
          </w:tcPr>
          <w:p>
            <w:pPr>
              <w:spacing w:line="320" w:lineRule="exact"/>
              <w:jc w:val="center"/>
              <w:rPr>
                <w:rFonts w:ascii="Times New Roman" w:hAnsi="Times New Roman" w:eastAsia="仿宋_GB2312"/>
                <w:color w:val="000000"/>
                <w:sz w:val="24"/>
                <w:szCs w:val="24"/>
              </w:rPr>
            </w:pPr>
          </w:p>
        </w:tc>
        <w:tc>
          <w:tcPr>
            <w:tcW w:w="1200" w:type="dxa"/>
            <w:vMerge w:val="continue"/>
            <w:vAlign w:val="center"/>
          </w:tcPr>
          <w:p>
            <w:pPr>
              <w:spacing w:line="320" w:lineRule="exact"/>
              <w:jc w:val="center"/>
              <w:rPr>
                <w:rFonts w:ascii="Times New Roman" w:hAnsi="Times New Roman" w:eastAsia="仿宋_GB2312"/>
                <w:color w:val="000000"/>
                <w:sz w:val="24"/>
                <w:szCs w:val="24"/>
              </w:rPr>
            </w:pPr>
          </w:p>
        </w:tc>
        <w:tc>
          <w:tcPr>
            <w:tcW w:w="1215" w:type="dxa"/>
            <w:vMerge w:val="continue"/>
            <w:vAlign w:val="center"/>
          </w:tcPr>
          <w:p>
            <w:pPr>
              <w:spacing w:line="320" w:lineRule="exact"/>
              <w:jc w:val="center"/>
              <w:rPr>
                <w:rFonts w:ascii="Times New Roman" w:hAnsi="Times New Roman" w:eastAsia="仿宋_GB2312"/>
                <w:color w:val="000000"/>
                <w:sz w:val="24"/>
                <w:szCs w:val="24"/>
              </w:rPr>
            </w:pPr>
          </w:p>
        </w:tc>
        <w:tc>
          <w:tcPr>
            <w:tcW w:w="1485" w:type="dxa"/>
            <w:vMerge w:val="continue"/>
            <w:vAlign w:val="center"/>
          </w:tcPr>
          <w:p>
            <w:pPr>
              <w:spacing w:line="320" w:lineRule="exact"/>
              <w:jc w:val="center"/>
              <w:rPr>
                <w:rFonts w:ascii="Times New Roman" w:hAnsi="Times New Roman" w:eastAsia="仿宋_GB2312"/>
                <w:color w:val="000000"/>
                <w:sz w:val="24"/>
                <w:szCs w:val="24"/>
              </w:rPr>
            </w:pPr>
          </w:p>
        </w:tc>
        <w:tc>
          <w:tcPr>
            <w:tcW w:w="825" w:type="dxa"/>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警告</w:t>
            </w:r>
          </w:p>
        </w:tc>
        <w:tc>
          <w:tcPr>
            <w:tcW w:w="1095" w:type="dxa"/>
            <w:vAlign w:val="center"/>
          </w:tcPr>
          <w:p>
            <w:pPr>
              <w:spacing w:line="320" w:lineRule="exact"/>
              <w:jc w:val="center"/>
              <w:rPr>
                <w:rFonts w:hint="default" w:ascii="Times New Roman" w:hAnsi="Times New Roman" w:eastAsia="仿宋_GB2312"/>
                <w:color w:val="000000"/>
                <w:sz w:val="24"/>
                <w:szCs w:val="24"/>
              </w:rPr>
            </w:pPr>
            <w:r>
              <w:rPr>
                <w:rFonts w:ascii="Times New Roman" w:hAnsi="Times New Roman" w:eastAsia="仿宋_GB2312"/>
                <w:color w:val="000000"/>
                <w:sz w:val="24"/>
                <w:szCs w:val="24"/>
              </w:rPr>
              <w:t>罚款</w:t>
            </w:r>
          </w:p>
          <w:p>
            <w:pPr>
              <w:spacing w:line="320" w:lineRule="exact"/>
              <w:jc w:val="center"/>
              <w:rPr>
                <w:rFonts w:ascii="Times New Roman" w:hAnsi="Times New Roman" w:eastAsia="仿宋_GB2312"/>
                <w:color w:val="000000"/>
                <w:sz w:val="24"/>
                <w:szCs w:val="24"/>
              </w:rPr>
            </w:pPr>
            <w:r>
              <w:rPr>
                <w:rFonts w:hint="default" w:ascii="Times New Roman" w:hAnsi="Times New Roman" w:eastAsia="仿宋_GB2312"/>
                <w:color w:val="000000"/>
                <w:sz w:val="24"/>
                <w:szCs w:val="24"/>
              </w:rPr>
              <w:t>（万元）</w:t>
            </w:r>
          </w:p>
        </w:tc>
        <w:tc>
          <w:tcPr>
            <w:tcW w:w="1216" w:type="dxa"/>
            <w:vAlign w:val="center"/>
          </w:tcPr>
          <w:p>
            <w:pPr>
              <w:spacing w:line="320" w:lineRule="exact"/>
              <w:jc w:val="center"/>
              <w:rPr>
                <w:rFonts w:hint="default" w:ascii="Times New Roman" w:hAnsi="Times New Roman" w:eastAsia="仿宋_GB2312"/>
                <w:color w:val="000000"/>
                <w:sz w:val="24"/>
                <w:szCs w:val="24"/>
              </w:rPr>
            </w:pPr>
            <w:r>
              <w:rPr>
                <w:rFonts w:ascii="Times New Roman" w:hAnsi="Times New Roman" w:eastAsia="仿宋_GB2312"/>
                <w:color w:val="000000"/>
                <w:sz w:val="24"/>
                <w:szCs w:val="24"/>
              </w:rPr>
              <w:t>没收违法所得</w:t>
            </w:r>
          </w:p>
          <w:p>
            <w:pPr>
              <w:spacing w:line="320" w:lineRule="exact"/>
              <w:jc w:val="center"/>
              <w:rPr>
                <w:rFonts w:ascii="Times New Roman" w:hAnsi="Times New Roman" w:eastAsia="仿宋_GB2312"/>
                <w:color w:val="000000"/>
                <w:sz w:val="24"/>
                <w:szCs w:val="24"/>
              </w:rPr>
            </w:pPr>
            <w:r>
              <w:rPr>
                <w:rFonts w:hint="default" w:ascii="Times New Roman" w:hAnsi="Times New Roman" w:eastAsia="仿宋_GB2312"/>
                <w:color w:val="000000"/>
                <w:sz w:val="24"/>
                <w:szCs w:val="24"/>
              </w:rPr>
              <w:t>（万元）</w:t>
            </w:r>
          </w:p>
        </w:tc>
        <w:tc>
          <w:tcPr>
            <w:tcW w:w="709" w:type="dxa"/>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没收非法财物</w:t>
            </w:r>
          </w:p>
        </w:tc>
        <w:tc>
          <w:tcPr>
            <w:tcW w:w="567" w:type="dxa"/>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责令停业</w:t>
            </w:r>
          </w:p>
        </w:tc>
        <w:tc>
          <w:tcPr>
            <w:tcW w:w="930" w:type="dxa"/>
            <w:vAlign w:val="center"/>
          </w:tcPr>
          <w:p>
            <w:pPr>
              <w:spacing w:line="32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吊销许可证（张）</w:t>
            </w:r>
          </w:p>
        </w:tc>
        <w:tc>
          <w:tcPr>
            <w:tcW w:w="883" w:type="dxa"/>
            <w:vMerge w:val="continue"/>
            <w:vAlign w:val="center"/>
          </w:tcPr>
          <w:p>
            <w:pPr>
              <w:spacing w:line="320" w:lineRule="exact"/>
              <w:jc w:val="center"/>
              <w:rPr>
                <w:rFonts w:ascii="Times New Roman" w:hAnsi="Times New Roman" w:eastAsia="仿宋_GB2312"/>
                <w:color w:val="000000"/>
                <w:sz w:val="24"/>
                <w:szCs w:val="24"/>
              </w:rPr>
            </w:pPr>
          </w:p>
        </w:tc>
        <w:tc>
          <w:tcPr>
            <w:tcW w:w="915" w:type="dxa"/>
            <w:vMerge w:val="continue"/>
            <w:vAlign w:val="center"/>
          </w:tcPr>
          <w:p>
            <w:pPr>
              <w:spacing w:line="320" w:lineRule="exact"/>
              <w:jc w:val="center"/>
              <w:rPr>
                <w:rFonts w:ascii="Times New Roman" w:hAnsi="Times New Roman" w:eastAsia="仿宋_GB2312"/>
                <w:color w:val="000000"/>
                <w:sz w:val="24"/>
                <w:szCs w:val="24"/>
              </w:rPr>
            </w:pPr>
          </w:p>
        </w:tc>
        <w:tc>
          <w:tcPr>
            <w:tcW w:w="660" w:type="dxa"/>
            <w:vMerge w:val="continue"/>
            <w:vAlign w:val="center"/>
          </w:tcPr>
          <w:p>
            <w:pPr>
              <w:spacing w:line="320" w:lineRule="exact"/>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440"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1200"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1215"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1485"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825"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1095"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1216"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709"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567"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930"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883"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915" w:type="dxa"/>
            <w:vAlign w:val="center"/>
          </w:tcPr>
          <w:p>
            <w:pPr>
              <w:spacing w:line="320" w:lineRule="exact"/>
              <w:jc w:val="center"/>
              <w:rPr>
                <w:rFonts w:hint="default" w:ascii="Times New Roman" w:hAnsi="Times New Roman" w:eastAsia="仿宋_GB2312"/>
                <w:color w:val="000000"/>
                <w:sz w:val="24"/>
                <w:szCs w:val="24"/>
                <w:lang w:val="en-US" w:eastAsia="zh-CN"/>
              </w:rPr>
            </w:pPr>
          </w:p>
        </w:tc>
        <w:tc>
          <w:tcPr>
            <w:tcW w:w="660" w:type="dxa"/>
            <w:vAlign w:val="center"/>
          </w:tcPr>
          <w:p>
            <w:pPr>
              <w:spacing w:line="320" w:lineRule="exact"/>
              <w:jc w:val="center"/>
              <w:rPr>
                <w:rFonts w:hint="default" w:ascii="Times New Roman" w:hAnsi="Times New Roman" w:eastAsia="仿宋_GB2312"/>
                <w:color w:val="000000"/>
                <w:sz w:val="24"/>
                <w:szCs w:val="24"/>
                <w:lang w:val="en-US" w:eastAsia="zh-CN"/>
              </w:rPr>
            </w:pPr>
          </w:p>
        </w:tc>
      </w:tr>
    </w:tbl>
    <w:p>
      <w:pPr>
        <w:pStyle w:val="2"/>
        <w:spacing w:after="0" w:line="560" w:lineRule="exact"/>
        <w:rPr>
          <w:rFonts w:hint="eastAsia" w:ascii="仿宋" w:hAnsi="仿宋" w:eastAsia="仿宋" w:cs="仿宋"/>
          <w:color w:val="000000"/>
          <w:kern w:val="0"/>
          <w:sz w:val="32"/>
          <w:szCs w:val="32"/>
        </w:rPr>
        <w:sectPr>
          <w:pgSz w:w="16838" w:h="11906" w:orient="landscape"/>
          <w:pgMar w:top="1587" w:right="1984" w:bottom="1587" w:left="1701" w:header="851" w:footer="992" w:gutter="0"/>
          <w:pgNumType w:fmt="numberInDash"/>
          <w:cols w:space="720" w:num="1"/>
          <w:rtlGutter w:val="0"/>
          <w:docGrid w:type="lines" w:linePitch="436" w:charSpace="0"/>
        </w:sectPr>
      </w:pPr>
    </w:p>
    <w:p>
      <w:pPr>
        <w:keepNext w:val="0"/>
        <w:keepLines w:val="0"/>
        <w:pageBreakBefore w:val="0"/>
        <w:widowControl/>
        <w:suppressAutoHyphens w:val="0"/>
        <w:kinsoku/>
        <w:topLinePunct w:val="0"/>
        <w:bidi w:val="0"/>
        <w:snapToGrid/>
        <w:spacing w:line="560" w:lineRule="exact"/>
        <w:ind w:left="0" w:leftChars="0" w:right="0" w:rightChars="0"/>
        <w:jc w:val="left"/>
        <w:rPr>
          <w:rFonts w:hint="eastAsia" w:ascii="仿宋_GB2312" w:hAnsi="仿宋_GB2312" w:eastAsia="仿宋_GB2312" w:cs="仿宋_GB2312"/>
          <w:color w:val="000000"/>
          <w:kern w:val="2"/>
          <w:sz w:val="32"/>
          <w:szCs w:val="32"/>
          <w:lang w:eastAsia="zh-CN"/>
        </w:rPr>
      </w:pPr>
      <w:bookmarkStart w:id="1" w:name="zhengwen"/>
      <w:r>
        <w:rPr>
          <w:rFonts w:hint="eastAsia" w:ascii="仿宋_GB2312" w:hAnsi="仿宋_GB2312" w:eastAsia="仿宋_GB2312" w:cs="仿宋_GB2312"/>
          <w:color w:val="000000"/>
          <w:kern w:val="2"/>
          <w:sz w:val="32"/>
          <w:szCs w:val="32"/>
          <w:lang w:eastAsia="zh-CN"/>
        </w:rPr>
        <w:t>附件</w:t>
      </w:r>
      <w:r>
        <w:rPr>
          <w:rFonts w:hint="eastAsia" w:ascii="仿宋_GB2312" w:hAnsi="仿宋_GB2312" w:eastAsia="仿宋_GB2312" w:cs="仿宋_GB2312"/>
          <w:color w:val="000000"/>
          <w:kern w:val="2"/>
          <w:sz w:val="32"/>
          <w:szCs w:val="32"/>
          <w:lang w:val="en-US" w:eastAsia="zh-CN"/>
        </w:rPr>
        <w:t>9</w:t>
      </w:r>
    </w:p>
    <w:p>
      <w:pPr>
        <w:keepNext w:val="0"/>
        <w:keepLines w:val="0"/>
        <w:pageBreakBefore w:val="0"/>
        <w:suppressAutoHyphens w:val="0"/>
        <w:kinsoku/>
        <w:topLinePunct w:val="0"/>
        <w:bidi w:val="0"/>
        <w:snapToGrid/>
        <w:spacing w:line="560" w:lineRule="exact"/>
        <w:ind w:left="0" w:leftChars="0" w:right="0" w:rightChars="0"/>
        <w:jc w:val="center"/>
        <w:rPr>
          <w:rFonts w:hint="eastAsia" w:ascii="方正小标宋简体" w:hAnsi="方正小标宋简体" w:eastAsia="方正小标宋简体" w:cs="方正小标宋简体"/>
          <w:b w:val="0"/>
          <w:bCs w:val="0"/>
          <w:color w:val="000000"/>
          <w:kern w:val="2"/>
          <w:sz w:val="44"/>
          <w:szCs w:val="44"/>
          <w:lang w:eastAsia="zh-CN"/>
        </w:rPr>
      </w:pPr>
      <w:r>
        <w:rPr>
          <w:rFonts w:hint="eastAsia" w:ascii="方正小标宋简体" w:hAnsi="方正小标宋简体" w:eastAsia="方正小标宋简体" w:cs="方正小标宋简体"/>
          <w:b w:val="0"/>
          <w:bCs w:val="0"/>
          <w:color w:val="000000"/>
          <w:kern w:val="2"/>
          <w:sz w:val="44"/>
          <w:szCs w:val="44"/>
          <w:lang w:val="en-US" w:eastAsia="zh-CN"/>
        </w:rPr>
        <w:t>2020年</w:t>
      </w:r>
      <w:r>
        <w:rPr>
          <w:rFonts w:hint="eastAsia" w:ascii="方正小标宋简体" w:hAnsi="方正小标宋简体" w:eastAsia="方正小标宋简体" w:cs="方正小标宋简体"/>
          <w:b w:val="0"/>
          <w:bCs w:val="0"/>
          <w:color w:val="000000"/>
          <w:kern w:val="2"/>
          <w:sz w:val="44"/>
          <w:szCs w:val="44"/>
          <w:lang w:eastAsia="zh-CN"/>
        </w:rPr>
        <w:t>经营角膜接触镜类检查情况统计表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报送单位（盖章）：              填报年度：      年度</w:t>
      </w:r>
    </w:p>
    <w:tbl>
      <w:tblPr>
        <w:tblStyle w:val="7"/>
        <w:tblW w:w="8719"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092"/>
        <w:gridCol w:w="861"/>
        <w:gridCol w:w="870"/>
        <w:gridCol w:w="915"/>
        <w:gridCol w:w="885"/>
        <w:gridCol w:w="825"/>
        <w:gridCol w:w="1097"/>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1291" w:type="dxa"/>
            <w:tcBorders>
              <w:tl2br w:val="single" w:color="auto" w:sz="4" w:space="0"/>
            </w:tcBorders>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firstLine="0"/>
              <w:textAlignment w:val="auto"/>
              <w:outlineLvl w:val="9"/>
              <w:rPr>
                <w:rFonts w:hint="eastAsia" w:ascii="仿宋_GB2312" w:hAnsi="仿宋_GB2312" w:eastAsia="仿宋_GB2312" w:cs="仿宋_GB2312"/>
                <w:color w:val="000000"/>
                <w:kern w:val="2"/>
                <w:sz w:val="24"/>
                <w:szCs w:val="24"/>
                <w:lang w:eastAsia="zh-CN"/>
              </w:rPr>
            </w:pPr>
          </w:p>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cs="仿宋_GB2312"/>
                <w:color w:val="000000"/>
                <w:kern w:val="2"/>
                <w:sz w:val="24"/>
                <w:szCs w:val="24"/>
                <w:lang w:val="en-US" w:eastAsia="zh-CN"/>
              </w:rPr>
              <w:t xml:space="preserve">     </w:t>
            </w:r>
            <w:r>
              <w:rPr>
                <w:rFonts w:hint="eastAsia" w:ascii="仿宋_GB2312" w:hAnsi="仿宋_GB2312" w:eastAsia="仿宋_GB2312" w:cs="仿宋_GB2312"/>
                <w:color w:val="000000"/>
                <w:kern w:val="2"/>
                <w:sz w:val="24"/>
                <w:szCs w:val="24"/>
                <w:lang w:eastAsia="zh-CN"/>
              </w:rPr>
              <w:t>统计</w:t>
            </w:r>
          </w:p>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cs="仿宋_GB2312"/>
                <w:color w:val="000000"/>
                <w:kern w:val="2"/>
                <w:sz w:val="24"/>
                <w:szCs w:val="24"/>
                <w:lang w:val="en-US" w:eastAsia="zh-CN"/>
              </w:rPr>
              <w:t xml:space="preserve">     </w:t>
            </w:r>
            <w:r>
              <w:rPr>
                <w:rFonts w:hint="eastAsia" w:ascii="仿宋_GB2312" w:hAnsi="仿宋_GB2312" w:eastAsia="仿宋_GB2312" w:cs="仿宋_GB2312"/>
                <w:color w:val="000000"/>
                <w:kern w:val="2"/>
                <w:sz w:val="24"/>
                <w:szCs w:val="24"/>
                <w:lang w:eastAsia="zh-CN"/>
              </w:rPr>
              <w:t>事项</w:t>
            </w:r>
          </w:p>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类型</w:t>
            </w:r>
          </w:p>
        </w:tc>
        <w:tc>
          <w:tcPr>
            <w:tcW w:w="1092"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检查相关企业（家）</w:t>
            </w:r>
          </w:p>
        </w:tc>
        <w:tc>
          <w:tcPr>
            <w:tcW w:w="861"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警告（家）</w:t>
            </w:r>
          </w:p>
        </w:tc>
        <w:tc>
          <w:tcPr>
            <w:tcW w:w="870"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责令整改（家）</w:t>
            </w:r>
          </w:p>
        </w:tc>
        <w:tc>
          <w:tcPr>
            <w:tcW w:w="915"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责令停业（家）</w:t>
            </w:r>
          </w:p>
        </w:tc>
        <w:tc>
          <w:tcPr>
            <w:tcW w:w="885"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吊销证件（张）</w:t>
            </w:r>
          </w:p>
        </w:tc>
        <w:tc>
          <w:tcPr>
            <w:tcW w:w="825"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撤销 证件（张）</w:t>
            </w:r>
          </w:p>
        </w:tc>
        <w:tc>
          <w:tcPr>
            <w:tcW w:w="1097"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罚没款（万元）</w:t>
            </w:r>
          </w:p>
        </w:tc>
        <w:tc>
          <w:tcPr>
            <w:tcW w:w="883"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移交公安机关（件）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291"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经营企业</w:t>
            </w:r>
          </w:p>
        </w:tc>
        <w:tc>
          <w:tcPr>
            <w:tcW w:w="1092"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c>
          <w:tcPr>
            <w:tcW w:w="861" w:type="dxa"/>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c>
          <w:tcPr>
            <w:tcW w:w="870"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c>
          <w:tcPr>
            <w:tcW w:w="915"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c>
          <w:tcPr>
            <w:tcW w:w="885" w:type="dxa"/>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c>
          <w:tcPr>
            <w:tcW w:w="825"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c>
          <w:tcPr>
            <w:tcW w:w="1097"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c>
          <w:tcPr>
            <w:tcW w:w="883"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2383" w:type="dxa"/>
            <w:gridSpan w:val="2"/>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累计出动执法人次</w:t>
            </w:r>
          </w:p>
        </w:tc>
        <w:tc>
          <w:tcPr>
            <w:tcW w:w="1731" w:type="dxa"/>
            <w:gridSpan w:val="2"/>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c>
          <w:tcPr>
            <w:tcW w:w="2625" w:type="dxa"/>
            <w:gridSpan w:val="3"/>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累计查处游商小贩数（个）</w:t>
            </w:r>
          </w:p>
        </w:tc>
        <w:tc>
          <w:tcPr>
            <w:tcW w:w="1980" w:type="dxa"/>
            <w:gridSpan w:val="2"/>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2383" w:type="dxa"/>
            <w:gridSpan w:val="2"/>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发现无注册证品种（个）</w:t>
            </w:r>
          </w:p>
        </w:tc>
        <w:tc>
          <w:tcPr>
            <w:tcW w:w="1731" w:type="dxa"/>
            <w:gridSpan w:val="2"/>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发现无证经营企业数（家）</w:t>
            </w:r>
          </w:p>
        </w:tc>
        <w:tc>
          <w:tcPr>
            <w:tcW w:w="915" w:type="dxa"/>
            <w:vMerge w:val="restart"/>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产品抽验</w:t>
            </w:r>
          </w:p>
        </w:tc>
        <w:tc>
          <w:tcPr>
            <w:tcW w:w="1710" w:type="dxa"/>
            <w:gridSpan w:val="2"/>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抽样（批）</w:t>
            </w:r>
          </w:p>
        </w:tc>
        <w:tc>
          <w:tcPr>
            <w:tcW w:w="1097"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检验（批）</w:t>
            </w:r>
          </w:p>
        </w:tc>
        <w:tc>
          <w:tcPr>
            <w:tcW w:w="883" w:type="dxa"/>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不合格（批）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2383" w:type="dxa"/>
            <w:gridSpan w:val="2"/>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c>
          <w:tcPr>
            <w:tcW w:w="1731" w:type="dxa"/>
            <w:gridSpan w:val="2"/>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c>
          <w:tcPr>
            <w:tcW w:w="915" w:type="dxa"/>
            <w:vMerge w:val="continue"/>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c>
          <w:tcPr>
            <w:tcW w:w="1710" w:type="dxa"/>
            <w:gridSpan w:val="2"/>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c>
          <w:tcPr>
            <w:tcW w:w="1097" w:type="dxa"/>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c>
          <w:tcPr>
            <w:tcW w:w="883" w:type="dxa"/>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291" w:type="dxa"/>
            <w:vMerge w:val="restart"/>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投诉举报</w:t>
            </w:r>
          </w:p>
        </w:tc>
        <w:tc>
          <w:tcPr>
            <w:tcW w:w="3738" w:type="dxa"/>
            <w:gridSpan w:val="4"/>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收到相关投诉举报（件）</w:t>
            </w:r>
          </w:p>
        </w:tc>
        <w:tc>
          <w:tcPr>
            <w:tcW w:w="3690" w:type="dxa"/>
            <w:gridSpan w:val="4"/>
            <w:vAlign w:val="center"/>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rPr>
              <w:t>已处理（件）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291" w:type="dxa"/>
            <w:vMerge w:val="continue"/>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c>
          <w:tcPr>
            <w:tcW w:w="3738" w:type="dxa"/>
            <w:gridSpan w:val="4"/>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c>
          <w:tcPr>
            <w:tcW w:w="3690" w:type="dxa"/>
            <w:gridSpan w:val="4"/>
            <w:vAlign w:val="top"/>
          </w:tcPr>
          <w:p>
            <w:pPr>
              <w:keepNext w:val="0"/>
              <w:keepLines w:val="0"/>
              <w:pageBreakBefore w:val="0"/>
              <w:widowControl w:val="0"/>
              <w:suppressAutoHyphens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kern w:val="2"/>
          <w:sz w:val="32"/>
          <w:szCs w:val="32"/>
          <w:lang w:eastAsia="zh-CN"/>
        </w:rPr>
      </w:pPr>
      <w:r>
        <w:rPr>
          <w:rFonts w:hint="eastAsia" w:ascii="仿宋" w:hAnsi="仿宋" w:eastAsia="仿宋" w:cs="仿宋"/>
          <w:color w:val="000000"/>
          <w:kern w:val="2"/>
          <w:sz w:val="32"/>
          <w:szCs w:val="32"/>
          <w:lang w:eastAsia="zh-CN"/>
        </w:rPr>
        <w:t>填表人：                    填表时间：   年   月   日</w:t>
      </w:r>
      <w:bookmarkEnd w:id="1"/>
    </w:p>
    <w:p>
      <w:pPr>
        <w:keepNext w:val="0"/>
        <w:keepLines w:val="0"/>
        <w:pageBreakBefore w:val="0"/>
        <w:widowControl/>
        <w:suppressAutoHyphens w:val="0"/>
        <w:kinsoku/>
        <w:topLinePunct w:val="0"/>
        <w:bidi w:val="0"/>
        <w:snapToGrid/>
        <w:spacing w:line="560" w:lineRule="exact"/>
        <w:ind w:left="0" w:leftChars="0" w:right="0" w:rightChars="0"/>
        <w:jc w:val="left"/>
        <w:rPr>
          <w:rFonts w:hint="eastAsia" w:ascii="黑体" w:hAnsi="黑体" w:eastAsia="黑体" w:cs="黑体"/>
          <w:color w:val="000000"/>
          <w:kern w:val="2"/>
          <w:sz w:val="32"/>
          <w:szCs w:val="32"/>
          <w:lang w:eastAsia="zh-CN"/>
        </w:rPr>
      </w:pPr>
    </w:p>
    <w:p>
      <w:pPr>
        <w:keepNext w:val="0"/>
        <w:keepLines w:val="0"/>
        <w:pageBreakBefore w:val="0"/>
        <w:widowControl/>
        <w:suppressAutoHyphens w:val="0"/>
        <w:kinsoku/>
        <w:topLinePunct w:val="0"/>
        <w:bidi w:val="0"/>
        <w:snapToGrid/>
        <w:spacing w:line="560" w:lineRule="exact"/>
        <w:ind w:left="0" w:leftChars="0" w:right="0" w:rightChars="0"/>
        <w:jc w:val="left"/>
        <w:rPr>
          <w:rFonts w:hint="eastAsia" w:ascii="黑体" w:hAnsi="黑体" w:eastAsia="黑体" w:cs="黑体"/>
          <w:color w:val="000000"/>
          <w:kern w:val="2"/>
          <w:sz w:val="32"/>
          <w:szCs w:val="32"/>
          <w:lang w:eastAsia="zh-CN"/>
        </w:rPr>
      </w:pPr>
    </w:p>
    <w:p>
      <w:pPr>
        <w:keepNext w:val="0"/>
        <w:keepLines w:val="0"/>
        <w:pageBreakBefore w:val="0"/>
        <w:widowControl/>
        <w:suppressAutoHyphens w:val="0"/>
        <w:kinsoku/>
        <w:topLinePunct w:val="0"/>
        <w:bidi w:val="0"/>
        <w:snapToGrid/>
        <w:spacing w:line="560" w:lineRule="exact"/>
        <w:ind w:left="0" w:leftChars="0" w:right="0" w:rightChars="0"/>
        <w:jc w:val="left"/>
        <w:rPr>
          <w:rFonts w:hint="eastAsia" w:ascii="黑体" w:hAnsi="黑体" w:eastAsia="黑体" w:cs="黑体"/>
          <w:color w:val="000000"/>
          <w:kern w:val="2"/>
          <w:sz w:val="32"/>
          <w:szCs w:val="32"/>
          <w:lang w:eastAsia="zh-CN"/>
        </w:rPr>
      </w:pPr>
    </w:p>
    <w:p>
      <w:pPr>
        <w:keepNext w:val="0"/>
        <w:keepLines w:val="0"/>
        <w:pageBreakBefore w:val="0"/>
        <w:widowControl/>
        <w:suppressAutoHyphens w:val="0"/>
        <w:kinsoku/>
        <w:topLinePunct w:val="0"/>
        <w:bidi w:val="0"/>
        <w:snapToGrid/>
        <w:spacing w:line="560" w:lineRule="exact"/>
        <w:ind w:left="0" w:leftChars="0" w:right="0" w:rightChars="0"/>
        <w:jc w:val="left"/>
        <w:rPr>
          <w:rFonts w:hint="eastAsia" w:ascii="黑体" w:hAnsi="黑体" w:eastAsia="黑体" w:cs="黑体"/>
          <w:color w:val="000000"/>
          <w:kern w:val="2"/>
          <w:sz w:val="32"/>
          <w:szCs w:val="32"/>
          <w:lang w:eastAsia="zh-CN"/>
        </w:rPr>
      </w:pPr>
    </w:p>
    <w:p>
      <w:pPr>
        <w:keepNext w:val="0"/>
        <w:keepLines w:val="0"/>
        <w:pageBreakBefore w:val="0"/>
        <w:widowControl/>
        <w:suppressAutoHyphens w:val="0"/>
        <w:kinsoku/>
        <w:topLinePunct w:val="0"/>
        <w:bidi w:val="0"/>
        <w:snapToGrid/>
        <w:spacing w:line="560" w:lineRule="exact"/>
        <w:ind w:left="0" w:leftChars="0" w:right="0" w:rightChars="0"/>
        <w:jc w:val="left"/>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附件</w:t>
      </w:r>
      <w:r>
        <w:rPr>
          <w:rFonts w:hint="eastAsia" w:ascii="仿宋_GB2312" w:hAnsi="仿宋_GB2312" w:eastAsia="仿宋_GB2312" w:cs="仿宋_GB2312"/>
          <w:color w:val="000000"/>
          <w:kern w:val="2"/>
          <w:sz w:val="32"/>
          <w:szCs w:val="32"/>
          <w:lang w:val="en-US" w:eastAsia="zh-CN"/>
        </w:rPr>
        <w:t>10</w:t>
      </w:r>
    </w:p>
    <w:p>
      <w:pPr>
        <w:keepNext w:val="0"/>
        <w:keepLines w:val="0"/>
        <w:pageBreakBefore w:val="0"/>
        <w:suppressAutoHyphens w:val="0"/>
        <w:kinsoku/>
        <w:topLinePunct w:val="0"/>
        <w:bidi w:val="0"/>
        <w:snapToGrid/>
        <w:spacing w:line="560" w:lineRule="exact"/>
        <w:ind w:left="0" w:leftChars="0" w:right="0" w:rightChars="0"/>
        <w:jc w:val="center"/>
        <w:rPr>
          <w:rFonts w:hint="eastAsia" w:ascii="方正小标宋简体" w:hAnsi="方正小标宋简体" w:eastAsia="方正小标宋简体" w:cs="方正小标宋简体"/>
          <w:b w:val="0"/>
          <w:bCs w:val="0"/>
          <w:color w:val="000000"/>
          <w:kern w:val="2"/>
          <w:sz w:val="44"/>
          <w:szCs w:val="44"/>
        </w:rPr>
      </w:pPr>
      <w:r>
        <w:rPr>
          <w:rFonts w:hint="eastAsia" w:ascii="方正小标宋简体" w:hAnsi="方正小标宋简体" w:eastAsia="方正小标宋简体" w:cs="方正小标宋简体"/>
          <w:b w:val="0"/>
          <w:bCs w:val="0"/>
          <w:color w:val="000000"/>
          <w:kern w:val="2"/>
          <w:sz w:val="44"/>
          <w:szCs w:val="44"/>
          <w:lang w:val="en-US" w:eastAsia="zh-CN"/>
        </w:rPr>
        <w:t>2020年</w:t>
      </w:r>
      <w:r>
        <w:rPr>
          <w:rFonts w:hint="eastAsia" w:ascii="方正小标宋简体" w:hAnsi="方正小标宋简体" w:eastAsia="方正小标宋简体" w:cs="方正小标宋简体"/>
          <w:b w:val="0"/>
          <w:bCs w:val="0"/>
          <w:color w:val="000000"/>
          <w:kern w:val="2"/>
          <w:sz w:val="44"/>
          <w:szCs w:val="44"/>
          <w:lang w:eastAsia="zh-CN"/>
        </w:rPr>
        <w:t>避孕套质量安全管理工作统计表</w:t>
      </w:r>
    </w:p>
    <w:p>
      <w:pPr>
        <w:keepNext w:val="0"/>
        <w:keepLines w:val="0"/>
        <w:pageBreakBefore w:val="0"/>
        <w:kinsoku/>
        <w:topLinePunct w:val="0"/>
        <w:bidi w:val="0"/>
        <w:snapToGrid/>
        <w:spacing w:line="560" w:lineRule="exact"/>
        <w:ind w:left="0" w:leftChars="0" w:right="0" w:rightChars="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报送单位（盖章）：               填报年度：      年度</w:t>
      </w:r>
    </w:p>
    <w:tbl>
      <w:tblPr>
        <w:tblStyle w:val="7"/>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521"/>
        <w:gridCol w:w="1017"/>
        <w:gridCol w:w="1019"/>
        <w:gridCol w:w="960"/>
        <w:gridCol w:w="1249"/>
        <w:gridCol w:w="1248"/>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1998" w:type="dxa"/>
            <w:gridSpan w:val="2"/>
            <w:tcBorders>
              <w:top w:val="single" w:color="auto" w:sz="4" w:space="0"/>
              <w:left w:val="single" w:color="auto" w:sz="4" w:space="0"/>
              <w:bottom w:val="single" w:color="auto" w:sz="4" w:space="0"/>
              <w:right w:val="single" w:color="auto" w:sz="4" w:space="0"/>
              <w:tl2br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firstLine="480"/>
              <w:textAlignment w:val="auto"/>
              <w:outlineLvl w:val="9"/>
              <w:rPr>
                <w:rFonts w:hint="eastAsia" w:ascii="仿宋_GB2312" w:hAnsi="仿宋_GB2312" w:eastAsia="仿宋_GB2312" w:cs="仿宋_GB2312"/>
                <w:bCs/>
                <w:color w:val="000000"/>
                <w:kern w:val="2"/>
                <w:sz w:val="24"/>
                <w:szCs w:val="24"/>
              </w:rPr>
            </w:pPr>
          </w:p>
          <w:p>
            <w:pPr>
              <w:keepNext w:val="0"/>
              <w:keepLines w:val="0"/>
              <w:pageBreakBefore w:val="0"/>
              <w:kinsoku/>
              <w:wordWrap/>
              <w:overflowPunct/>
              <w:topLinePunct w:val="0"/>
              <w:autoSpaceDE/>
              <w:autoSpaceDN/>
              <w:bidi w:val="0"/>
              <w:adjustRightInd/>
              <w:snapToGrid/>
              <w:spacing w:line="320" w:lineRule="exact"/>
              <w:ind w:left="0" w:leftChars="0" w:right="0" w:rightChars="0" w:firstLine="708" w:firstLineChars="300"/>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统计事项</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80"/>
              <w:textAlignment w:val="auto"/>
              <w:outlineLvl w:val="9"/>
              <w:rPr>
                <w:rFonts w:hint="eastAsia" w:ascii="仿宋_GB2312" w:hAnsi="仿宋_GB2312" w:eastAsia="仿宋_GB2312" w:cs="仿宋_GB2312"/>
                <w:bCs/>
                <w:color w:val="000000"/>
                <w:kern w:val="2"/>
                <w:sz w:val="24"/>
                <w:szCs w:val="24"/>
              </w:rPr>
            </w:pPr>
          </w:p>
          <w:p>
            <w:pPr>
              <w:keepNext w:val="0"/>
              <w:keepLines w:val="0"/>
              <w:pageBreakBefore w:val="0"/>
              <w:kinsoku/>
              <w:wordWrap/>
              <w:overflowPunct/>
              <w:topLinePunct w:val="0"/>
              <w:autoSpaceDE/>
              <w:autoSpaceDN/>
              <w:bidi w:val="0"/>
              <w:adjustRightInd/>
              <w:snapToGrid/>
              <w:spacing w:line="320" w:lineRule="exact"/>
              <w:ind w:left="0" w:leftChars="0" w:right="0" w:rightChars="0" w:firstLine="480"/>
              <w:textAlignment w:val="auto"/>
              <w:outlineLvl w:val="9"/>
              <w:rPr>
                <w:rFonts w:hint="eastAsia" w:ascii="仿宋_GB2312" w:hAnsi="仿宋_GB2312" w:eastAsia="仿宋_GB2312" w:cs="仿宋_GB2312"/>
                <w:bCs/>
                <w:color w:val="000000"/>
                <w:kern w:val="2"/>
                <w:sz w:val="24"/>
                <w:szCs w:val="24"/>
              </w:rPr>
            </w:pP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类型</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检查相关企业或单位（家）</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警告责令整改（家）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责令停产停业（家）</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撤销证件（张）</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罚没款（万元）</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移交公安机关（件）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lang w:eastAsia="zh-CN"/>
              </w:rPr>
            </w:pPr>
            <w:r>
              <w:rPr>
                <w:rFonts w:hint="eastAsia" w:ascii="仿宋_GB2312" w:hAnsi="仿宋_GB2312" w:eastAsia="仿宋_GB2312" w:cs="仿宋_GB2312"/>
                <w:bCs/>
                <w:color w:val="000000"/>
                <w:kern w:val="2"/>
                <w:sz w:val="24"/>
                <w:szCs w:val="24"/>
                <w:lang w:eastAsia="zh-CN"/>
              </w:rPr>
              <w:t>使用单位</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经营企业</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合计</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发现无注册证品种（个）</w:t>
            </w:r>
          </w:p>
        </w:tc>
        <w:tc>
          <w:tcPr>
            <w:tcW w:w="15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发现无证生产企业数（家）</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发现无证经营企业数（家）</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产品 抽验</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抽样（批）</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检验（批）</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不合格（批）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4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c>
          <w:tcPr>
            <w:tcW w:w="153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c>
          <w:tcPr>
            <w:tcW w:w="10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仿宋_GB2312" w:hAnsi="仿宋_GB2312" w:eastAsia="仿宋_GB2312" w:cs="仿宋_GB2312"/>
                <w:b/>
                <w:color w:val="000000"/>
                <w:kern w:val="2"/>
                <w:sz w:val="24"/>
                <w:szCs w:val="24"/>
              </w:rPr>
            </w:pPr>
          </w:p>
        </w:tc>
        <w:tc>
          <w:tcPr>
            <w:tcW w:w="12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c>
          <w:tcPr>
            <w:tcW w:w="1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c>
          <w:tcPr>
            <w:tcW w:w="12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499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移交相关违法广告（条）</w:t>
            </w:r>
          </w:p>
        </w:tc>
        <w:tc>
          <w:tcPr>
            <w:tcW w:w="37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移交相关违法网站（个）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477" w:type="dxa"/>
            <w:tcBorders>
              <w:top w:val="single" w:color="auto" w:sz="4" w:space="0"/>
              <w:left w:val="single" w:color="auto" w:sz="4" w:space="0"/>
              <w:bottom w:val="single" w:color="auto" w:sz="4" w:space="0"/>
              <w:right w:val="nil"/>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c>
          <w:tcPr>
            <w:tcW w:w="3517" w:type="dxa"/>
            <w:gridSpan w:val="4"/>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c>
          <w:tcPr>
            <w:tcW w:w="3746"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投诉举报</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收到相关投诉举报（件）</w:t>
            </w:r>
          </w:p>
        </w:tc>
        <w:tc>
          <w:tcPr>
            <w:tcW w:w="37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已处理（件）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仿宋_GB2312" w:hAnsi="仿宋_GB2312" w:eastAsia="仿宋_GB2312" w:cs="仿宋_GB2312"/>
                <w:b/>
                <w:color w:val="000000"/>
                <w:kern w:val="2"/>
                <w:sz w:val="24"/>
                <w:szCs w:val="24"/>
              </w:rPr>
            </w:pPr>
          </w:p>
        </w:tc>
        <w:tc>
          <w:tcPr>
            <w:tcW w:w="3517"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c>
          <w:tcPr>
            <w:tcW w:w="3746"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kern w:val="2"/>
                <w:sz w:val="24"/>
                <w:szCs w:val="24"/>
              </w:rPr>
            </w:pPr>
          </w:p>
        </w:tc>
      </w:tr>
    </w:tbl>
    <w:p>
      <w:r>
        <w:rPr>
          <w:rFonts w:hint="eastAsia" w:ascii="仿宋" w:hAnsi="仿宋" w:eastAsia="仿宋" w:cs="仿宋"/>
          <w:color w:val="000000"/>
          <w:kern w:val="2"/>
          <w:sz w:val="32"/>
          <w:szCs w:val="32"/>
        </w:rPr>
        <w:t>填表人：                      填表时间：   年   月   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740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spacing w:after="120"/>
      <w:ind w:left="420" w:leftChars="200" w:firstLine="420" w:firstLineChars="200"/>
    </w:pPr>
    <w:rPr>
      <w:rFonts w:ascii="Calibri" w:hAnsi="Calibri" w:eastAsia="宋体" w:cs="Times New Roman"/>
      <w:sz w:val="21"/>
    </w:rPr>
  </w:style>
  <w:style w:type="paragraph" w:styleId="3">
    <w:name w:val="Body Text Indent"/>
    <w:basedOn w:val="1"/>
    <w:uiPriority w:val="0"/>
    <w:pPr>
      <w:ind w:firstLine="6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line="450" w:lineRule="atLeast"/>
      <w:ind w:left="0" w:right="0"/>
      <w:jc w:val="left"/>
    </w:pPr>
    <w:rPr>
      <w:rFonts w:ascii="Calibri" w:hAnsi="Calibri" w:eastAsia="宋体" w:cs="Times New Roman"/>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王祺</cp:lastModifiedBy>
  <dcterms:modified xsi:type="dcterms:W3CDTF">2020-04-24T08:39:50Z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