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 xml:space="preserve">附件1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宁夏化妆品</w:t>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经营（使用）单位监督检查表</w:t>
      </w:r>
    </w:p>
    <w:tbl>
      <w:tblPr>
        <w:tblStyle w:val="8"/>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540"/>
        <w:gridCol w:w="615"/>
        <w:gridCol w:w="90"/>
        <w:gridCol w:w="1980"/>
        <w:gridCol w:w="1620"/>
        <w:gridCol w:w="2250"/>
        <w:gridCol w:w="115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blHeader/>
        </w:trPr>
        <w:tc>
          <w:tcPr>
            <w:tcW w:w="191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21"/>
                <w:szCs w:val="21"/>
                <w:vertAlign w:val="baseline"/>
                <w:lang w:val="en-US" w:eastAsia="zh-CN"/>
              </w:rPr>
            </w:pPr>
            <w:r>
              <w:rPr>
                <w:rFonts w:hint="eastAsia" w:ascii="仿宋" w:hAnsi="仿宋" w:eastAsia="仿宋" w:cs="仿宋"/>
                <w:sz w:val="21"/>
                <w:szCs w:val="21"/>
                <w:lang w:val="en-US" w:eastAsia="zh-CN"/>
              </w:rPr>
              <w:t>被检查单位名称</w:t>
            </w:r>
          </w:p>
        </w:tc>
        <w:tc>
          <w:tcPr>
            <w:tcW w:w="7800" w:type="dxa"/>
            <w:gridSpan w:val="5"/>
            <w:vAlign w:val="top"/>
          </w:tcPr>
          <w:p>
            <w:pPr>
              <w:keepNext w:val="0"/>
              <w:keepLines w:val="0"/>
              <w:pageBreakBefore w:val="0"/>
              <w:widowControl w:val="0"/>
              <w:tabs>
                <w:tab w:val="left" w:pos="1309"/>
              </w:tabs>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exact"/>
        </w:trPr>
        <w:tc>
          <w:tcPr>
            <w:tcW w:w="191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被检查单位地址</w:t>
            </w:r>
          </w:p>
        </w:tc>
        <w:tc>
          <w:tcPr>
            <w:tcW w:w="7800" w:type="dxa"/>
            <w:gridSpan w:val="5"/>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exact"/>
        </w:trPr>
        <w:tc>
          <w:tcPr>
            <w:tcW w:w="191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法定代表</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1"/>
                <w:szCs w:val="21"/>
                <w:lang w:val="en-US" w:eastAsia="zh-CN"/>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联系电话</w:t>
            </w:r>
          </w:p>
        </w:tc>
        <w:tc>
          <w:tcPr>
            <w:tcW w:w="420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exact"/>
        </w:trPr>
        <w:tc>
          <w:tcPr>
            <w:tcW w:w="971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检查项目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exact"/>
        </w:trPr>
        <w:tc>
          <w:tcPr>
            <w:tcW w:w="66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检查内容</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检查方式</w:t>
            </w:r>
          </w:p>
        </w:tc>
        <w:tc>
          <w:tcPr>
            <w:tcW w:w="594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自查要点</w:t>
            </w: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自查情况</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exact"/>
        </w:trPr>
        <w:tc>
          <w:tcPr>
            <w:tcW w:w="6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5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产品合法性</w:t>
            </w:r>
          </w:p>
        </w:tc>
        <w:tc>
          <w:tcPr>
            <w:tcW w:w="61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现场检查查阅资料</w:t>
            </w: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1.国产非特殊用途化妆品备案率是否100%</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2.是否存在备案信息与实际不一致的国产非特殊用途化妆品</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3.所经营的国产化妆品是否由取得《化妆品生产许可证》企业生产</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4.特殊用途或进口化妆品是否取得批准文号（备案号）</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5.进口化妆品是否经过检验检疫部门检验</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6.检查特殊用途或进口化妆品是否有假冒文号现象 </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7检查特殊用途或进口化妆品批准（备案）文号是否与行政批件内容一致</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8.特殊用途或进口化妆品批准（备案）文号是否在有效期限内</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5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台账管理</w:t>
            </w: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9是否索取供货企业的相关合法性证件和票据</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10.是否建立供货企业档案</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11.是否建立进货台账</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12.是否建立销售台账</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13.特殊用途或进口化妆品是否持有效的行政许可批件</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5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化妆品标签标识</w:t>
            </w: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14.所经营的化妆品是否注有产品名称、生产企业名称和地址</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15.进口化妆品中文标签标注内容是否齐全</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16.产品是否标注生产日期和保持期，或者标注生产批号和限期使用日期</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17.所经营化妆品使用期限是否过期</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exact"/>
        </w:trPr>
        <w:tc>
          <w:tcPr>
            <w:tcW w:w="6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61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94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18.所经营化妆品是否宣传疗效、是否使用医学术语、是否标注有适应症</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bl>
    <w:p/>
    <w:tbl>
      <w:tblPr>
        <w:tblStyle w:val="8"/>
        <w:tblpPr w:leftFromText="180" w:rightFromText="180" w:vertAnchor="text" w:tblpX="10653" w:tblpY="-2388"/>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324"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32"/>
                <w:szCs w:val="32"/>
                <w:vertAlign w:val="baseline"/>
                <w:lang w:val="en-US" w:eastAsia="zh-CN"/>
              </w:rPr>
            </w:pPr>
          </w:p>
        </w:tc>
      </w:tr>
    </w:tbl>
    <w:tbl>
      <w:tblPr>
        <w:tblStyle w:val="8"/>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2"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其他问题</w:t>
            </w:r>
          </w:p>
        </w:tc>
        <w:tc>
          <w:tcPr>
            <w:tcW w:w="7875"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2"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限期整改内容</w:t>
            </w:r>
          </w:p>
        </w:tc>
        <w:tc>
          <w:tcPr>
            <w:tcW w:w="7875"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2"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被检查单位负责人签名（盖章）</w:t>
            </w:r>
          </w:p>
        </w:tc>
        <w:tc>
          <w:tcPr>
            <w:tcW w:w="7875"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trPr>
        <w:tc>
          <w:tcPr>
            <w:tcW w:w="96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检查人员签名：</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检查时间：</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备注：本检查表一式两份，一份由监管部门留存，一份交由被检查单位。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化妆品经营使用单位索证索票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责任义务告知书</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根据《化妆品生产经营企业索证索票和台账管理规定》，（国食药监保化〔2012〕9号），在自治区境内从事化妆品生产经营（含使用）的企业应当按规定加强和规范索证索票管理，现就有关事项告知如下：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一、化妆品经营使用单位在采购产品时，应从证照齐全的化妆品生产、经营企业采购，索证并留存加盖供货企业印章的相关证明文件复印件，签订具有明确质量条款的供货合同，建立供货企业档案。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实行统一购进、统一配送、统一管理的化妆品连锁经营企业，由总部统一索取查验相关证、票并存档，建立电子化档案，提供各门店使用。加盟连锁的，应当由总部提供统一的索证索票复印件并加盖总部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三、化妆品经营使用单位索证至少应当包括以下内容：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1.化妆品生产企业或供应商的营业执照复印件；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2.采购国产非特殊用途化妆品应索取《化妆品生产许可证》复印件和国产非特殊用途化妆品备案电子凭证。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3.采购国产特殊用途化妆品应索取《化妆品生产许可证》复印件、《国产特殊用途化妆品批准文号》复印件。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4.采购进口非特殊用途化妆品应索取进口非特殊用途化妆品备案凭电子凭证、检验检疫合格单证复印件。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5.采购进口特殊用途化妆品应索取《进口化妆品批件》复印件、检验检疫合格单证复印件。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四、经营使用单位索票至少应当向供货商索取正式销售发票及相关凭证、注明化妆品的名称、数量、规格、生产日期/批号、保质期、单价、金额、销货日期及生产企业和供货商的名称、住所和联系方式。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五、索证索票相关档案应当妥善保存，保存期应当比产品有效期延长6个月。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headerReference r:id="rId3" w:type="default"/>
          <w:footerReference r:id="rId4" w:type="default"/>
          <w:pgSz w:w="11906" w:h="16838"/>
          <w:pgMar w:top="2098" w:right="1247" w:bottom="1984" w:left="1361" w:header="851" w:footer="992" w:gutter="0"/>
          <w:cols w:space="0" w:num="1"/>
          <w:rtlGutter w:val="0"/>
          <w:docGrid w:type="lines" w:linePitch="320"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宁夏化妆品经营（使用）单位购货台账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购货单位：</w:t>
      </w:r>
    </w:p>
    <w:tbl>
      <w:tblPr>
        <w:tblStyle w:val="8"/>
        <w:tblW w:w="12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460"/>
        <w:gridCol w:w="1185"/>
        <w:gridCol w:w="1395"/>
        <w:gridCol w:w="1530"/>
        <w:gridCol w:w="1515"/>
        <w:gridCol w:w="1515"/>
        <w:gridCol w:w="127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46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化妆品名称</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生产日期/批号</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保质期限</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生产企业</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供应商名称及联系方式</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购进</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日期</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验收人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61"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246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18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9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7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2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61"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246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18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9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7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2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61"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246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18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9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7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2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661"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246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18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9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3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7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2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注：购货台账应按照供应商、供货品种、供货时间顺序等分类管理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宁夏化妆品经营（使用）单位销售台账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经营（使用）单位：</w:t>
      </w:r>
    </w:p>
    <w:tbl>
      <w:tblPr>
        <w:tblStyle w:val="8"/>
        <w:tblW w:w="12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864"/>
        <w:gridCol w:w="1516"/>
        <w:gridCol w:w="1245"/>
        <w:gridCol w:w="1290"/>
        <w:gridCol w:w="1140"/>
        <w:gridCol w:w="1335"/>
        <w:gridCol w:w="139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864"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生产日期/批号</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购进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销售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日期</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销售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库存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销售人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7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286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4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9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14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9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8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7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286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4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9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14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9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8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7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286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4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9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14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9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8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67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286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51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4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29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14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9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c>
          <w:tcPr>
            <w:tcW w:w="138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sectPr>
          <w:pgSz w:w="16838" w:h="11906" w:orient="landscape"/>
          <w:pgMar w:top="1361" w:right="2098" w:bottom="1247" w:left="1984" w:header="851" w:footer="992" w:gutter="0"/>
          <w:cols w:space="0" w:num="1"/>
          <w:rtlGutter w:val="0"/>
          <w:docGrid w:type="lines" w:linePitch="320" w:charSpace="0"/>
        </w:sect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附件5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宁夏化妆品经营（使用）单位自查表</w:t>
      </w:r>
    </w:p>
    <w:tbl>
      <w:tblPr>
        <w:tblStyle w:val="8"/>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58"/>
        <w:gridCol w:w="563"/>
        <w:gridCol w:w="5790"/>
        <w:gridCol w:w="115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blHeader/>
        </w:trPr>
        <w:tc>
          <w:tcPr>
            <w:tcW w:w="1407"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21"/>
                <w:szCs w:val="21"/>
                <w:vertAlign w:val="baseline"/>
                <w:lang w:val="en-US" w:eastAsia="zh-CN"/>
              </w:rPr>
            </w:pPr>
            <w:r>
              <w:rPr>
                <w:rFonts w:hint="eastAsia" w:ascii="仿宋" w:hAnsi="仿宋" w:eastAsia="仿宋" w:cs="仿宋"/>
                <w:sz w:val="21"/>
                <w:szCs w:val="21"/>
                <w:lang w:val="en-US" w:eastAsia="zh-CN"/>
              </w:rPr>
              <w:t>自查单位</w:t>
            </w:r>
          </w:p>
        </w:tc>
        <w:tc>
          <w:tcPr>
            <w:tcW w:w="8303" w:type="dxa"/>
            <w:gridSpan w:val="4"/>
            <w:vAlign w:val="top"/>
          </w:tcPr>
          <w:p>
            <w:pPr>
              <w:keepNext w:val="0"/>
              <w:keepLines w:val="0"/>
              <w:pageBreakBefore w:val="0"/>
              <w:widowControl w:val="0"/>
              <w:tabs>
                <w:tab w:val="left" w:pos="1309"/>
              </w:tabs>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407"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法定代表</w:t>
            </w:r>
          </w:p>
        </w:tc>
        <w:tc>
          <w:tcPr>
            <w:tcW w:w="8303"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exact"/>
        </w:trPr>
        <w:tc>
          <w:tcPr>
            <w:tcW w:w="971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exact"/>
        </w:trPr>
        <w:tc>
          <w:tcPr>
            <w:tcW w:w="649"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1321"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自查项目</w:t>
            </w: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自查要点</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自查情况</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exact"/>
        </w:trPr>
        <w:tc>
          <w:tcPr>
            <w:tcW w:w="64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32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产品合法性</w:t>
            </w: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1.国产非特殊用途化妆品备案率是否100%</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2.是否存在备案信息与实际不一致的国产非特殊用途化妆品</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3.所经营的国产化妆品是否由取得《化妆品生产许可证》企业生产</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4.特殊用途或进口化妆品是否取得批准文号（备案号）</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5.进口化妆品是否经过检验检疫部门检验</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6.检查特殊用途或进口化妆品是否有假冒文号现象 </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7检查特殊用途或进口化妆品批准（备案）文号是否与行政批件内容一致</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8.特殊用途或进口化妆品批准（备案）文号是否在有效期限内</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32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台账管理</w:t>
            </w: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9是否索取供货企业的相关合法性证件和票据</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10.是否建立供货企业档案</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11.是否建立进货台账</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12.是否建立销售台账</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13.特殊用途或进口化妆品是否持有效的行政许可批件</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32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化妆品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标签标识</w:t>
            </w: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14.所经营的化妆品是否注有产品名称、生产企业名称和地址</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15.进口化妆品中文标签标注内容是否齐全</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16.产品是否标注生产日期和保持期，或者标注生产批号和限期使用日期</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17.所经营化妆品使用期限是否过期</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c>
          <w:tcPr>
            <w:tcW w:w="132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p>
        </w:tc>
        <w:tc>
          <w:tcPr>
            <w:tcW w:w="5790"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18.所经营化妆品是否宣传疗效、是否使用医学术语、是否标注有适应症</w:t>
            </w:r>
          </w:p>
        </w:tc>
        <w:tc>
          <w:tcPr>
            <w:tcW w:w="1155"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trPr>
        <w:tc>
          <w:tcPr>
            <w:tcW w:w="64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32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自查出的其它总理及整改措施</w:t>
            </w:r>
          </w:p>
        </w:tc>
        <w:tc>
          <w:tcPr>
            <w:tcW w:w="7740"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trPr>
        <w:tc>
          <w:tcPr>
            <w:tcW w:w="971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32"/>
                <w:szCs w:val="32"/>
                <w:lang w:val="en-US" w:eastAsia="zh-CN"/>
              </w:rPr>
              <w:t>自查人：          负责人：               自查时间：</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8"/>
          <w:szCs w:val="28"/>
          <w:lang w:val="en-US" w:eastAsia="zh-CN"/>
        </w:rPr>
        <w:t>备注：此件由化妆品经营单位填写，每季度开展一次自查，自查表留存，备监管部门检查。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sectPr>
      <w:headerReference r:id="rId5" w:type="default"/>
      <w:footerReference r:id="rId6" w:type="default"/>
      <w:pgSz w:w="11850" w:h="16783"/>
      <w:pgMar w:top="1814" w:right="1474" w:bottom="1701" w:left="158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迷你简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7780B"/>
    <w:rsid w:val="016E0EA6"/>
    <w:rsid w:val="044850F9"/>
    <w:rsid w:val="054330E8"/>
    <w:rsid w:val="09634BC1"/>
    <w:rsid w:val="0AF248FE"/>
    <w:rsid w:val="0B7A0F87"/>
    <w:rsid w:val="0CCB6252"/>
    <w:rsid w:val="0EA66444"/>
    <w:rsid w:val="12F635B8"/>
    <w:rsid w:val="132932DA"/>
    <w:rsid w:val="148E37B2"/>
    <w:rsid w:val="192A49D0"/>
    <w:rsid w:val="1C6C0FFE"/>
    <w:rsid w:val="22294184"/>
    <w:rsid w:val="23957A9F"/>
    <w:rsid w:val="23EC7791"/>
    <w:rsid w:val="243F024F"/>
    <w:rsid w:val="26B946D5"/>
    <w:rsid w:val="27087497"/>
    <w:rsid w:val="28E209B3"/>
    <w:rsid w:val="2A8F6C92"/>
    <w:rsid w:val="2DBE527E"/>
    <w:rsid w:val="306A1109"/>
    <w:rsid w:val="30A54B9B"/>
    <w:rsid w:val="35431A62"/>
    <w:rsid w:val="35C150DA"/>
    <w:rsid w:val="363A491E"/>
    <w:rsid w:val="380A3082"/>
    <w:rsid w:val="3A2C2BB5"/>
    <w:rsid w:val="3E3C762D"/>
    <w:rsid w:val="3F4323C4"/>
    <w:rsid w:val="3F6D2A5B"/>
    <w:rsid w:val="40A71EC7"/>
    <w:rsid w:val="4401438A"/>
    <w:rsid w:val="462B2072"/>
    <w:rsid w:val="48B37112"/>
    <w:rsid w:val="4B6614F3"/>
    <w:rsid w:val="4D872E4B"/>
    <w:rsid w:val="4DC152F2"/>
    <w:rsid w:val="4E961919"/>
    <w:rsid w:val="4EC90C91"/>
    <w:rsid w:val="50D16FE5"/>
    <w:rsid w:val="51D527A3"/>
    <w:rsid w:val="531463E5"/>
    <w:rsid w:val="549A2FEA"/>
    <w:rsid w:val="55926A31"/>
    <w:rsid w:val="59F42F11"/>
    <w:rsid w:val="5CAC0815"/>
    <w:rsid w:val="5DF85D95"/>
    <w:rsid w:val="5E32128E"/>
    <w:rsid w:val="5E7C1941"/>
    <w:rsid w:val="62B65F2B"/>
    <w:rsid w:val="63755CBE"/>
    <w:rsid w:val="67A17984"/>
    <w:rsid w:val="6F1E3142"/>
    <w:rsid w:val="74636A95"/>
    <w:rsid w:val="75E7780B"/>
    <w:rsid w:val="76A64763"/>
    <w:rsid w:val="79BA584A"/>
    <w:rsid w:val="7C5517D3"/>
    <w:rsid w:val="7C9B44EB"/>
    <w:rsid w:val="7D2E47BA"/>
    <w:rsid w:val="7F0E6BF6"/>
    <w:rsid w:val="7FB303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6" w:beforeLines="0" w:afterLines="0"/>
      <w:ind w:left="397"/>
    </w:pPr>
    <w:rPr>
      <w:rFonts w:hint="eastAsia" w:ascii="宋体" w:hAnsi="宋体" w:eastAsia="宋体"/>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3A3A3A"/>
      <w:u w:val="non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2018-12-27T06:13:00Z</dcterms:created>
  <dc:creator>1</dc:creator>
  <cp:lastModifiedBy>wq</cp:lastModifiedBy>
  <cp:lastPrinted>2019-03-15T08:42:00Z</cp:lastPrinted>
  <dcterms:modified xsi:type="dcterms:W3CDTF">2019-03-30T07:58:42Z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