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46"/>
        <w:jc w:val="center"/>
        <w:textAlignment w:val="auto"/>
        <w:rPr>
          <w:rFonts w:hint="default" w:ascii="sans-serif" w:hAnsi="sans-serif" w:cs="sans-serif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Style w:val="7"/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化妆品生产企业监督检查信息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 </w:t>
      </w:r>
    </w:p>
    <w:bookmarkEnd w:id="0"/>
    <w:tbl>
      <w:tblPr>
        <w:tblStyle w:val="5"/>
        <w:tblW w:w="938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24"/>
        <w:gridCol w:w="1525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银川凤仪堂生物工程有限公司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尤俊达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企业地址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宁夏贺兰工业园区富强路8号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企业质量负责人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周秀军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生产许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可证编号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宁妆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0001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检查事由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检查单位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宁夏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回族自治区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药品监督管理局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检查日期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3年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eastAsia="仿宋_GB2312" w:cs="sans-seri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4月18日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检查内容及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发现问题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根据自治区药品监督管理局《关于202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3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度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化妆品生产企业监督检查计划的通知》要求，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依据《化妆品生产质量管理规范检查要点及判定原则》，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重点对企业的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原料库房、生产车间、检验室、成品库房等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情况进行了检查。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检查发现一般缺陷项目3项。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处理措施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    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上述问题不符合《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化妆品生产质量管理规范检查要点及判定原则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》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的有关规定，已责令企业限期整改，于5月30日前向自治区药品监督管理局提交整改报告。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发布日期</w:t>
            </w:r>
          </w:p>
        </w:tc>
        <w:tc>
          <w:tcPr>
            <w:tcW w:w="79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afterAutospacing="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sans-serif" w:hAnsi="sans-serif" w:cs="sans-serif"/>
          <w:i w:val="0"/>
          <w:caps w:val="0"/>
          <w:color w:val="333333"/>
          <w:spacing w:val="0"/>
          <w:sz w:val="30"/>
          <w:szCs w:val="30"/>
        </w:rPr>
      </w:pPr>
    </w:p>
    <w:tbl>
      <w:tblPr>
        <w:tblStyle w:val="5"/>
        <w:tblW w:w="938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24"/>
        <w:gridCol w:w="1525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中英阿诺康（宁夏）生物科技有限公司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张岩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企业地址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sans-serif" w:hAnsi="sans-serif" w:eastAsia="仿宋_GB2312" w:cs="sans-serif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宁夏永宁县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望远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镇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工业园区A5号楼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一号房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企业质量负责人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刘建岭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生产许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可证编号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宁妆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20210001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检查事由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检查单位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宁夏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回族自治区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药品监督管理局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检查日期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3年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eastAsia="仿宋_GB2312" w:cs="sans-serif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4月6日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检查内容及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发现问题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企业处于未生产状态。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sans-serif" w:hAnsi="sans-serif" w:eastAsia="宋体" w:cs="sans-serif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有关要求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    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根据有关规定，企业在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复产前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应按照《化妆品生产质量管理规范》要求进行自查，并于正式恢复生产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前向自治区药监局上报复产报告。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发布日期</w:t>
            </w:r>
          </w:p>
        </w:tc>
        <w:tc>
          <w:tcPr>
            <w:tcW w:w="79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pStyle w:val="2"/>
      </w:pPr>
    </w:p>
    <w:tbl>
      <w:tblPr>
        <w:tblStyle w:val="5"/>
        <w:tblW w:w="9381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4524"/>
        <w:gridCol w:w="1525"/>
        <w:gridCol w:w="186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企业名称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eastAsia="zh-CN"/>
              </w:rPr>
              <w:t>宁夏藻谷生物工程有限公司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法人代表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周海波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企业地址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宁夏银川永宁县望远镇创业谷中小企业新城10幢8号厂房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企业质量负责人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马耀忠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生产许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可证编号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宁妆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0001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检查事由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检查单位</w:t>
            </w:r>
          </w:p>
        </w:tc>
        <w:tc>
          <w:tcPr>
            <w:tcW w:w="4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宁夏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回族自治区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药品监督管理局</w:t>
            </w:r>
          </w:p>
        </w:tc>
        <w:tc>
          <w:tcPr>
            <w:tcW w:w="1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检查日期</w:t>
            </w:r>
          </w:p>
        </w:tc>
        <w:tc>
          <w:tcPr>
            <w:tcW w:w="1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3年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eastAsia="仿宋_GB2312" w:cs="sans-serif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lang w:val="en-US" w:eastAsia="zh-CN" w:bidi="ar-SA"/>
              </w:rPr>
              <w:t>4月7日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主要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检查内容及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发现问题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 w:firstLineChars="200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textAlignment w:val="auto"/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企业处于未生产状态，并已连续3个月以上停产。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sans-serif" w:hAnsi="sans-serif" w:eastAsia="宋体" w:cs="sans-serif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有关要求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   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根据有关规定，企业在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复产前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应按照《化妆品生产质量管理规范》要求进行自查，并于正式恢复生产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前向自治区药监局上报复产报告。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48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发布日期</w:t>
            </w:r>
          </w:p>
        </w:tc>
        <w:tc>
          <w:tcPr>
            <w:tcW w:w="79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60" w:afterAutospacing="0" w:line="360" w:lineRule="atLeast"/>
              <w:ind w:left="0" w:leftChars="0" w:right="0" w:rightChars="0" w:firstLine="0"/>
              <w:jc w:val="center"/>
              <w:textAlignment w:val="auto"/>
              <w:outlineLvl w:val="9"/>
              <w:rPr>
                <w:rFonts w:hint="default" w:ascii="sans-serif" w:hAnsi="sans-serif" w:cs="sans-serif"/>
                <w:sz w:val="30"/>
                <w:szCs w:val="30"/>
              </w:rPr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日</w:t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tbl>
      <w:tblPr>
        <w:tblStyle w:val="5"/>
        <w:tblW w:w="910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4138"/>
        <w:gridCol w:w="1461"/>
        <w:gridCol w:w="190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力汇（中国）生物科技有限公司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法人代表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林汶锋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3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企业地址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宁夏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吴忠市金积工业园区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江南路（开元大道西侧）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企业质量负责人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张晃宁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生产许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可证编号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20170003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检查事由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监督检查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检查单位</w:t>
            </w:r>
          </w:p>
        </w:tc>
        <w:tc>
          <w:tcPr>
            <w:tcW w:w="4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宁夏药品监督管理局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检查日期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zh-CN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4月6日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现场检查情况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企业处于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未生产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状态，并已连续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3个月以上停产。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有关要求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91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    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default"/>
              </w:rPr>
              <w:t> 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根据有关规定，企业在复产前应按照《化妆品生产质量管理规范》要求进行自查，并于正式恢复生产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前向自治区药监局上报复产报告。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 w:hRule="atLeast"/>
          <w:jc w:val="center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发布日期</w:t>
            </w:r>
          </w:p>
        </w:tc>
        <w:tc>
          <w:tcPr>
            <w:tcW w:w="7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p>
      <w:pPr>
        <w:pStyle w:val="2"/>
        <w:rPr>
          <w:rFonts w:hint="eastAsia" w:eastAsia="宋体"/>
          <w:sz w:val="28"/>
          <w:szCs w:val="28"/>
          <w:lang w:eastAsia="zh-CN"/>
        </w:rPr>
      </w:pPr>
    </w:p>
    <w:p>
      <w:pPr>
        <w:pStyle w:val="2"/>
        <w:rPr>
          <w:rFonts w:hint="eastAsia" w:eastAsia="宋体"/>
          <w:sz w:val="28"/>
          <w:szCs w:val="28"/>
          <w:lang w:eastAsia="zh-CN"/>
        </w:rPr>
      </w:pPr>
    </w:p>
    <w:p>
      <w:pPr>
        <w:pStyle w:val="2"/>
        <w:rPr>
          <w:rFonts w:hint="eastAsia" w:eastAsia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cwOWRjMTZkMWMyMjk4ODg0Yjc2OWEzMzc3NDYifQ=="/>
  </w:docVars>
  <w:rsids>
    <w:rsidRoot w:val="6FE00D9C"/>
    <w:rsid w:val="139D4AC8"/>
    <w:rsid w:val="13E84EE5"/>
    <w:rsid w:val="2C754DCD"/>
    <w:rsid w:val="2DFDB734"/>
    <w:rsid w:val="3DD6CB73"/>
    <w:rsid w:val="3E7B3684"/>
    <w:rsid w:val="3FF34DE7"/>
    <w:rsid w:val="6A3E6CC6"/>
    <w:rsid w:val="6FE00D9C"/>
    <w:rsid w:val="76AE0C29"/>
    <w:rsid w:val="787750F2"/>
    <w:rsid w:val="7B7FB211"/>
    <w:rsid w:val="7CBE9CBE"/>
    <w:rsid w:val="BE594905"/>
    <w:rsid w:val="CFEBC7D4"/>
    <w:rsid w:val="D1F83B35"/>
    <w:rsid w:val="DADF1E35"/>
    <w:rsid w:val="ED6F535D"/>
    <w:rsid w:val="FF7E904E"/>
    <w:rsid w:val="FFF6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1220</Words>
  <Characters>1305</Characters>
  <Lines>0</Lines>
  <Paragraphs>0</Paragraphs>
  <TotalTime>3</TotalTime>
  <ScaleCrop>false</ScaleCrop>
  <LinksUpToDate>false</LinksUpToDate>
  <CharactersWithSpaces>1384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2022-03-02T19:09:00Z</dcterms:created>
  <dc:creator>赵显平</dc:creator>
  <cp:lastModifiedBy>Laputa25</cp:lastModifiedBy>
  <cp:lastPrinted>2022-03-04T23:17:00Z</cp:lastPrinted>
  <dcterms:modified xsi:type="dcterms:W3CDTF">2023-10-13T08:56:05Z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572B8D3508DD402ABE31B5CD3DCC59CC_13</vt:lpwstr>
  </property>
</Properties>
</file>