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附件1：</w:t>
      </w:r>
    </w:p>
    <w:p>
      <w:pPr>
        <w:spacing w:line="74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宁夏回族自治区医疗机构</w:t>
      </w:r>
    </w:p>
    <w:p>
      <w:pPr>
        <w:spacing w:line="74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药品使用质量管理规范</w:t>
      </w:r>
    </w:p>
    <w:p>
      <w:pPr>
        <w:spacing w:line="740" w:lineRule="exact"/>
        <w:jc w:val="center"/>
        <w:rPr>
          <w:rFonts w:hint="eastAsia" w:ascii="楷体" w:hAnsi="楷体" w:eastAsia="楷体" w:cs="楷体"/>
          <w:b/>
          <w:bCs/>
          <w:color w:val="000000"/>
          <w:sz w:val="36"/>
          <w:szCs w:val="36"/>
          <w:lang w:eastAsia="zh-CN"/>
        </w:rPr>
      </w:pPr>
      <w:r>
        <w:rPr>
          <w:rFonts w:hint="eastAsia" w:ascii="楷体" w:hAnsi="楷体" w:eastAsia="楷体" w:cs="楷体"/>
          <w:b/>
          <w:bCs/>
          <w:color w:val="000000"/>
          <w:sz w:val="36"/>
          <w:szCs w:val="36"/>
          <w:lang w:eastAsia="zh-CN"/>
        </w:rPr>
        <w:t>（征求意见稿）</w:t>
      </w:r>
    </w:p>
    <w:p>
      <w:pPr>
        <w:pStyle w:val="7"/>
        <w:keepNext w:val="0"/>
        <w:keepLines w:val="0"/>
        <w:pageBreakBefore w:val="0"/>
        <w:kinsoku/>
        <w:wordWrap/>
        <w:overflowPunct/>
        <w:topLinePunct w:val="0"/>
        <w:autoSpaceDE/>
        <w:autoSpaceDN/>
        <w:bidi w:val="0"/>
        <w:adjustRightInd/>
        <w:snapToGrid/>
        <w:spacing w:before="468" w:beforeLines="150" w:after="156" w:afterLines="50"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第一章  总  则</w:t>
      </w:r>
      <w:bookmarkStart w:id="0" w:name="_GoBack"/>
      <w:bookmarkEnd w:id="0"/>
    </w:p>
    <w:p>
      <w:pPr>
        <w:pStyle w:val="7"/>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000000"/>
          <w:spacing w:val="4"/>
          <w:sz w:val="32"/>
          <w:szCs w:val="32"/>
        </w:rPr>
      </w:pPr>
      <w:r>
        <w:rPr>
          <w:rFonts w:hint="eastAsia" w:ascii="黑体" w:eastAsia="黑体"/>
          <w:color w:val="000000"/>
          <w:spacing w:val="4"/>
          <w:sz w:val="32"/>
          <w:szCs w:val="32"/>
        </w:rPr>
        <w:t>第一条</w:t>
      </w:r>
      <w:r>
        <w:rPr>
          <w:rFonts w:hint="eastAsia" w:ascii="仿宋_GB2312" w:hAnsi="宋体" w:eastAsia="仿宋_GB2312"/>
          <w:b/>
          <w:bCs/>
          <w:color w:val="000000"/>
          <w:spacing w:val="4"/>
          <w:sz w:val="32"/>
          <w:szCs w:val="32"/>
        </w:rPr>
        <w:t xml:space="preserve"> </w:t>
      </w:r>
      <w:r>
        <w:rPr>
          <w:rFonts w:hint="eastAsia" w:ascii="仿宋_GB2312" w:eastAsia="仿宋_GB2312"/>
          <w:color w:val="000000"/>
          <w:spacing w:val="4"/>
          <w:sz w:val="32"/>
          <w:szCs w:val="32"/>
        </w:rPr>
        <w:t>为加强医疗机构药品质量管理，保证用药安全</w:t>
      </w:r>
      <w:r>
        <w:rPr>
          <w:rFonts w:hint="eastAsia" w:ascii="仿宋_GB2312" w:eastAsia="仿宋_GB2312"/>
          <w:color w:val="000000"/>
          <w:spacing w:val="4"/>
          <w:sz w:val="32"/>
          <w:szCs w:val="32"/>
          <w:lang w:eastAsia="zh-CN"/>
        </w:rPr>
        <w:t>、</w:t>
      </w:r>
      <w:r>
        <w:rPr>
          <w:rFonts w:hint="eastAsia" w:ascii="仿宋_GB2312" w:eastAsia="仿宋_GB2312"/>
          <w:color w:val="000000"/>
          <w:spacing w:val="4"/>
          <w:sz w:val="32"/>
          <w:szCs w:val="32"/>
        </w:rPr>
        <w:t>有效，根据《中华人民共和国药品管理法》</w:t>
      </w:r>
      <w:r>
        <w:rPr>
          <w:rFonts w:hint="eastAsia" w:ascii="仿宋_GB2312" w:eastAsia="仿宋_GB2312"/>
          <w:color w:val="000000"/>
          <w:spacing w:val="4"/>
          <w:sz w:val="32"/>
          <w:szCs w:val="32"/>
          <w:lang w:eastAsia="zh-CN"/>
        </w:rPr>
        <w:t>《中华人民共和国疫苗管理法》《中华人民共和国基本医疗卫生与健康促进法》</w:t>
      </w:r>
      <w:r>
        <w:rPr>
          <w:rFonts w:hint="eastAsia" w:ascii="仿宋_GB2312" w:eastAsia="仿宋_GB2312"/>
          <w:color w:val="000000"/>
          <w:spacing w:val="4"/>
          <w:sz w:val="32"/>
          <w:szCs w:val="32"/>
        </w:rPr>
        <w:t>《中华人民共和国药品管理法实施条例》</w:t>
      </w:r>
      <w:r>
        <w:rPr>
          <w:rFonts w:hint="eastAsia" w:ascii="仿宋_GB2312" w:eastAsia="仿宋_GB2312"/>
          <w:color w:val="000000"/>
          <w:spacing w:val="4"/>
          <w:sz w:val="32"/>
          <w:szCs w:val="32"/>
          <w:lang w:eastAsia="zh-CN"/>
        </w:rPr>
        <w:t>《医疗机构管理条例》《药品流通监督管理办法》《医疗机构药事管理规定》</w:t>
      </w:r>
      <w:r>
        <w:rPr>
          <w:rFonts w:hint="eastAsia" w:ascii="仿宋_GB2312" w:eastAsia="仿宋_GB2312"/>
          <w:color w:val="000000"/>
          <w:spacing w:val="4"/>
          <w:sz w:val="32"/>
          <w:szCs w:val="32"/>
        </w:rPr>
        <w:t>等法律法规，结合我区实际，制定本规范。</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第二条</w:t>
      </w:r>
      <w:r>
        <w:rPr>
          <w:rFonts w:hint="eastAsia" w:ascii="仿宋_GB2312" w:hAnsi="宋体" w:eastAsia="仿宋_GB2312"/>
          <w:color w:val="000000"/>
          <w:sz w:val="32"/>
          <w:szCs w:val="32"/>
        </w:rPr>
        <w:t xml:space="preserve"> </w:t>
      </w:r>
      <w:r>
        <w:rPr>
          <w:rFonts w:hint="eastAsia" w:ascii="仿宋_GB2312" w:eastAsia="仿宋_GB2312"/>
          <w:color w:val="000000"/>
          <w:sz w:val="32"/>
          <w:szCs w:val="32"/>
        </w:rPr>
        <w:t>本规范是医疗机构药品使用管理和质量控制的基本准则，</w:t>
      </w:r>
      <w:r>
        <w:rPr>
          <w:rFonts w:hint="eastAsia" w:ascii="仿宋_GB2312" w:eastAsia="仿宋_GB2312"/>
          <w:color w:val="000000"/>
          <w:sz w:val="32"/>
          <w:szCs w:val="32"/>
          <w:lang w:eastAsia="zh-CN"/>
        </w:rPr>
        <w:t>适用</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药品</w:t>
      </w:r>
      <w:r>
        <w:rPr>
          <w:rFonts w:hint="eastAsia" w:ascii="仿宋_GB2312" w:eastAsia="仿宋_GB2312"/>
          <w:color w:val="000000"/>
          <w:sz w:val="32"/>
          <w:szCs w:val="32"/>
        </w:rPr>
        <w:t>购进、储存、调配、使用</w:t>
      </w:r>
      <w:r>
        <w:rPr>
          <w:rFonts w:hint="eastAsia" w:ascii="仿宋_GB2312" w:eastAsia="仿宋_GB2312"/>
          <w:color w:val="000000"/>
          <w:sz w:val="32"/>
          <w:szCs w:val="32"/>
          <w:lang w:eastAsia="zh-CN"/>
        </w:rPr>
        <w:t>的全过程</w:t>
      </w:r>
      <w:r>
        <w:rPr>
          <w:rFonts w:hint="eastAsia" w:ascii="仿宋_GB2312" w:eastAsia="仿宋_GB2312"/>
          <w:color w:val="000000"/>
          <w:sz w:val="32"/>
          <w:szCs w:val="32"/>
        </w:rPr>
        <w:t>。</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第三条</w:t>
      </w:r>
      <w:r>
        <w:rPr>
          <w:rFonts w:hint="eastAsia" w:ascii="仿宋_GB2312" w:eastAsia="仿宋_GB2312"/>
          <w:color w:val="000000"/>
          <w:sz w:val="32"/>
          <w:szCs w:val="32"/>
        </w:rPr>
        <w:t xml:space="preserve"> 自治区行政区域内医疗机构应当严格执行本规范</w:t>
      </w:r>
      <w:r>
        <w:rPr>
          <w:rFonts w:hint="eastAsia" w:ascii="仿宋_GB2312" w:eastAsia="仿宋_GB2312"/>
          <w:color w:val="000000"/>
          <w:sz w:val="32"/>
          <w:szCs w:val="32"/>
          <w:lang w:eastAsia="zh-CN"/>
        </w:rPr>
        <w:t>，并</w:t>
      </w:r>
      <w:r>
        <w:rPr>
          <w:rFonts w:hint="eastAsia" w:ascii="仿宋_GB2312" w:eastAsia="仿宋_GB2312"/>
          <w:color w:val="000000"/>
          <w:sz w:val="32"/>
          <w:szCs w:val="32"/>
        </w:rPr>
        <w:t>定期对</w:t>
      </w:r>
      <w:r>
        <w:rPr>
          <w:rFonts w:hint="eastAsia" w:ascii="仿宋_GB2312" w:eastAsia="仿宋_GB2312"/>
          <w:color w:val="000000"/>
          <w:sz w:val="32"/>
          <w:szCs w:val="32"/>
          <w:lang w:eastAsia="zh-CN"/>
        </w:rPr>
        <w:t>执行</w:t>
      </w:r>
      <w:r>
        <w:rPr>
          <w:rFonts w:hint="eastAsia" w:ascii="仿宋_GB2312" w:eastAsia="仿宋_GB2312"/>
          <w:color w:val="000000"/>
          <w:sz w:val="32"/>
          <w:szCs w:val="32"/>
        </w:rPr>
        <w:t>情况进行检查与内部评审，确保按照规定实施。</w:t>
      </w:r>
    </w:p>
    <w:p>
      <w:pPr>
        <w:pStyle w:val="7"/>
        <w:keepNext w:val="0"/>
        <w:keepLines w:val="0"/>
        <w:pageBreakBefore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 xml:space="preserve">第二章  </w:t>
      </w:r>
      <w:r>
        <w:rPr>
          <w:rFonts w:hint="eastAsia" w:ascii="黑体" w:eastAsia="黑体"/>
          <w:bCs/>
          <w:color w:val="000000"/>
          <w:sz w:val="32"/>
          <w:szCs w:val="32"/>
          <w:lang w:eastAsia="zh-CN"/>
        </w:rPr>
        <w:t>组织机构与</w:t>
      </w:r>
      <w:r>
        <w:rPr>
          <w:rFonts w:hint="eastAsia" w:ascii="黑体" w:eastAsia="黑体"/>
          <w:bCs/>
          <w:color w:val="000000"/>
          <w:sz w:val="32"/>
          <w:szCs w:val="32"/>
        </w:rPr>
        <w:t>管理职责</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黑体" w:eastAsia="黑体"/>
          <w:color w:val="000000"/>
          <w:sz w:val="32"/>
          <w:szCs w:val="32"/>
        </w:rPr>
        <w:t>第四条</w:t>
      </w:r>
      <w:r>
        <w:rPr>
          <w:rFonts w:hint="eastAsia" w:ascii="仿宋_GB2312" w:eastAsia="仿宋_GB2312"/>
          <w:b/>
          <w:bCs/>
          <w:color w:val="000000"/>
          <w:sz w:val="32"/>
          <w:szCs w:val="32"/>
        </w:rPr>
        <w:t xml:space="preserve"> </w:t>
      </w:r>
      <w:r>
        <w:rPr>
          <w:rFonts w:hint="eastAsia" w:ascii="仿宋_GB2312" w:eastAsia="仿宋_GB2312"/>
          <w:b w:val="0"/>
          <w:bCs w:val="0"/>
          <w:color w:val="000000"/>
          <w:sz w:val="32"/>
          <w:szCs w:val="32"/>
          <w:lang w:eastAsia="zh-CN"/>
        </w:rPr>
        <w:t>医疗机构主要负责人应保证本单位严格执行药品管理相关法律、法规，对本单位使用药品的质量承担领导责任。</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eastAsia="zh-CN"/>
        </w:rPr>
        <w:t>药剂科负责人、药品质量管理负责人或者专职药品质量管理员对本单位使用药品的质量承担直接责任。</w:t>
      </w:r>
    </w:p>
    <w:p>
      <w:pPr>
        <w:pStyle w:val="7"/>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hint="eastAsia" w:ascii="仿宋_GB2312" w:eastAsia="仿宋_GB2312"/>
          <w:color w:val="000000"/>
          <w:spacing w:val="-2"/>
          <w:sz w:val="32"/>
          <w:szCs w:val="32"/>
          <w:lang w:val="en-US" w:eastAsia="zh-CN"/>
        </w:rPr>
      </w:pPr>
      <w:r>
        <w:rPr>
          <w:rFonts w:hint="eastAsia" w:ascii="黑体" w:hAnsi="黑体" w:eastAsia="黑体" w:cs="黑体"/>
          <w:color w:val="000000"/>
          <w:spacing w:val="-2"/>
          <w:sz w:val="32"/>
          <w:szCs w:val="32"/>
          <w:lang w:eastAsia="zh-CN"/>
        </w:rPr>
        <w:t>第五条</w:t>
      </w:r>
      <w:r>
        <w:rPr>
          <w:rFonts w:hint="eastAsia" w:ascii="黑体" w:hAnsi="黑体" w:eastAsia="黑体" w:cs="黑体"/>
          <w:color w:val="000000"/>
          <w:spacing w:val="-2"/>
          <w:sz w:val="32"/>
          <w:szCs w:val="32"/>
          <w:lang w:val="en-US" w:eastAsia="zh-CN"/>
        </w:rPr>
        <w:t xml:space="preserve"> </w:t>
      </w:r>
      <w:r>
        <w:rPr>
          <w:rFonts w:hint="eastAsia" w:ascii="仿宋_GB2312" w:hAnsi="Times New Roman" w:eastAsia="仿宋_GB2312" w:cs="Times New Roman"/>
          <w:i w:val="0"/>
          <w:caps w:val="0"/>
          <w:color w:val="000000"/>
          <w:spacing w:val="-2"/>
          <w:sz w:val="32"/>
          <w:szCs w:val="32"/>
        </w:rPr>
        <w:t>二级</w:t>
      </w:r>
      <w:r>
        <w:rPr>
          <w:rFonts w:hint="eastAsia" w:ascii="仿宋_GB2312" w:eastAsia="仿宋_GB2312" w:cs="Times New Roman"/>
          <w:i w:val="0"/>
          <w:caps w:val="0"/>
          <w:color w:val="000000"/>
          <w:spacing w:val="-2"/>
          <w:sz w:val="32"/>
          <w:szCs w:val="32"/>
          <w:lang w:eastAsia="zh-CN"/>
        </w:rPr>
        <w:t>及</w:t>
      </w:r>
      <w:r>
        <w:rPr>
          <w:rFonts w:hint="eastAsia" w:ascii="仿宋_GB2312" w:hAnsi="Times New Roman" w:eastAsia="仿宋_GB2312" w:cs="Times New Roman"/>
          <w:i w:val="0"/>
          <w:caps w:val="0"/>
          <w:color w:val="000000"/>
          <w:spacing w:val="-2"/>
          <w:sz w:val="32"/>
          <w:szCs w:val="32"/>
        </w:rPr>
        <w:t>以上</w:t>
      </w:r>
      <w:r>
        <w:rPr>
          <w:rFonts w:hint="eastAsia" w:ascii="仿宋_GB2312" w:eastAsia="仿宋_GB2312" w:cs="Times New Roman"/>
          <w:i w:val="0"/>
          <w:caps w:val="0"/>
          <w:color w:val="000000"/>
          <w:spacing w:val="-2"/>
          <w:sz w:val="32"/>
          <w:szCs w:val="32"/>
          <w:lang w:eastAsia="zh-CN"/>
        </w:rPr>
        <w:t>医疗机构</w:t>
      </w:r>
      <w:r>
        <w:rPr>
          <w:rFonts w:hint="eastAsia" w:ascii="仿宋_GB2312" w:hAnsi="Times New Roman" w:eastAsia="仿宋_GB2312" w:cs="Times New Roman"/>
          <w:i w:val="0"/>
          <w:caps w:val="0"/>
          <w:color w:val="000000"/>
          <w:spacing w:val="-2"/>
          <w:sz w:val="32"/>
          <w:szCs w:val="32"/>
        </w:rPr>
        <w:t>院应当设立药事管理与药物治疗学委员会；其他医疗机构应当成立药事管理与药物治疗学组。药事管理与药物治疗学委员会（组）应当建立健全相应工作制度，</w:t>
      </w:r>
      <w:r>
        <w:rPr>
          <w:rFonts w:hint="eastAsia" w:ascii="仿宋_GB2312" w:eastAsia="仿宋_GB2312"/>
          <w:color w:val="000000"/>
          <w:spacing w:val="-2"/>
          <w:sz w:val="32"/>
          <w:szCs w:val="32"/>
        </w:rPr>
        <w:t>其主要职责是：</w:t>
      </w:r>
      <w:r>
        <w:rPr>
          <w:rFonts w:hint="eastAsia" w:ascii="仿宋_GB2312" w:eastAsia="仿宋_GB2312"/>
          <w:color w:val="000000"/>
          <w:spacing w:val="-2"/>
          <w:sz w:val="32"/>
          <w:szCs w:val="32"/>
          <w:lang w:eastAsia="zh-CN"/>
        </w:rPr>
        <w:t>监督、指导、评估、协调本单位的药品管理、合理用药、不良反应等工作，定期召开会议，解决本单位药事管理及药品使用中的重大事宜。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六</w:t>
      </w:r>
      <w:r>
        <w:rPr>
          <w:rFonts w:hint="eastAsia" w:ascii="黑体" w:eastAsia="黑体"/>
          <w:sz w:val="32"/>
          <w:szCs w:val="32"/>
        </w:rPr>
        <w:t>条</w:t>
      </w:r>
      <w:r>
        <w:rPr>
          <w:rFonts w:hint="eastAsia" w:ascii="仿宋_GB2312" w:eastAsia="仿宋_GB2312"/>
          <w:sz w:val="32"/>
          <w:szCs w:val="32"/>
        </w:rPr>
        <w:t xml:space="preserve"> 医疗机构应当设置专门</w:t>
      </w:r>
      <w:r>
        <w:rPr>
          <w:rFonts w:hint="eastAsia" w:ascii="仿宋_GB2312" w:eastAsia="仿宋_GB2312"/>
          <w:sz w:val="32"/>
          <w:szCs w:val="32"/>
          <w:lang w:eastAsia="zh-CN"/>
        </w:rPr>
        <w:t>的</w:t>
      </w:r>
      <w:r>
        <w:rPr>
          <w:rFonts w:hint="eastAsia" w:ascii="仿宋_GB2312" w:eastAsia="仿宋_GB2312"/>
          <w:sz w:val="32"/>
          <w:szCs w:val="32"/>
        </w:rPr>
        <w:t>药品质量管理</w:t>
      </w:r>
      <w:r>
        <w:rPr>
          <w:rFonts w:hint="eastAsia" w:ascii="仿宋_GB2312" w:eastAsia="仿宋_GB2312"/>
          <w:sz w:val="32"/>
          <w:szCs w:val="32"/>
          <w:lang w:eastAsia="zh-CN"/>
        </w:rPr>
        <w:t>部门或</w:t>
      </w:r>
      <w:r>
        <w:rPr>
          <w:rFonts w:hint="eastAsia" w:ascii="仿宋_GB2312" w:eastAsia="仿宋_GB2312"/>
          <w:sz w:val="32"/>
          <w:szCs w:val="32"/>
        </w:rPr>
        <w:t>指定专人负责药品质量管理</w:t>
      </w:r>
      <w:r>
        <w:rPr>
          <w:rFonts w:hint="eastAsia" w:ascii="仿宋_GB2312" w:eastAsia="仿宋_GB2312"/>
          <w:sz w:val="32"/>
          <w:szCs w:val="32"/>
          <w:lang w:eastAsia="zh-CN"/>
        </w:rPr>
        <w:t>工作</w:t>
      </w:r>
      <w:r>
        <w:rPr>
          <w:rFonts w:hint="eastAsia" w:ascii="仿宋_GB2312" w:eastAsia="仿宋_GB2312"/>
          <w:sz w:val="32"/>
          <w:szCs w:val="32"/>
        </w:rPr>
        <w:t>，行使质量管理职能，</w:t>
      </w:r>
      <w:r>
        <w:rPr>
          <w:rFonts w:hint="eastAsia" w:ascii="仿宋_GB2312" w:eastAsia="仿宋_GB2312"/>
          <w:sz w:val="32"/>
          <w:szCs w:val="32"/>
          <w:lang w:eastAsia="zh-CN"/>
        </w:rPr>
        <w:t>对本单位使用的</w:t>
      </w:r>
      <w:r>
        <w:rPr>
          <w:rFonts w:hint="eastAsia" w:ascii="仿宋_GB2312" w:eastAsia="仿宋_GB2312"/>
          <w:sz w:val="32"/>
          <w:szCs w:val="32"/>
        </w:rPr>
        <w:t>药品质量具有裁决权。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w:t>
      </w:r>
      <w:r>
        <w:rPr>
          <w:rFonts w:hint="eastAsia" w:ascii="黑体" w:eastAsia="黑体"/>
          <w:color w:val="000000"/>
          <w:sz w:val="32"/>
          <w:szCs w:val="32"/>
          <w:lang w:eastAsia="zh-CN"/>
        </w:rPr>
        <w:t>七</w:t>
      </w:r>
      <w:r>
        <w:rPr>
          <w:rFonts w:hint="eastAsia" w:ascii="黑体" w:eastAsia="黑体"/>
          <w:color w:val="000000"/>
          <w:sz w:val="32"/>
          <w:szCs w:val="32"/>
        </w:rPr>
        <w:t>条</w:t>
      </w:r>
      <w:r>
        <w:rPr>
          <w:rFonts w:hint="eastAsia" w:ascii="仿宋_GB2312" w:hAnsi="宋体" w:eastAsia="仿宋_GB2312"/>
          <w:color w:val="000000"/>
          <w:sz w:val="32"/>
          <w:szCs w:val="32"/>
        </w:rPr>
        <w:t xml:space="preserve"> </w:t>
      </w:r>
      <w:r>
        <w:rPr>
          <w:rFonts w:hint="eastAsia" w:ascii="仿宋_GB2312" w:eastAsia="仿宋_GB2312"/>
          <w:color w:val="000000"/>
          <w:sz w:val="32"/>
          <w:szCs w:val="32"/>
        </w:rPr>
        <w:t>医疗机构应当建立并执行药品质量管理制度，包括药品采购、验收、储存、陈列、拆零、调剂、特殊药品管理、质量事故处理和报告、药品不良反应监测、</w:t>
      </w:r>
      <w:r>
        <w:rPr>
          <w:rFonts w:hint="eastAsia" w:ascii="仿宋_GB2312" w:eastAsia="仿宋_GB2312"/>
          <w:color w:val="000000"/>
          <w:sz w:val="32"/>
          <w:szCs w:val="32"/>
          <w:lang w:eastAsia="zh-CN"/>
        </w:rPr>
        <w:t>人员</w:t>
      </w:r>
      <w:r>
        <w:rPr>
          <w:rFonts w:hint="eastAsia" w:ascii="仿宋_GB2312" w:eastAsia="仿宋_GB2312"/>
          <w:color w:val="000000"/>
          <w:sz w:val="32"/>
          <w:szCs w:val="32"/>
        </w:rPr>
        <w:t>培训、体检等。</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w:t>
      </w:r>
      <w:r>
        <w:rPr>
          <w:rFonts w:hint="eastAsia" w:ascii="黑体" w:eastAsia="黑体"/>
          <w:color w:val="000000"/>
          <w:sz w:val="32"/>
          <w:szCs w:val="32"/>
          <w:lang w:eastAsia="zh-CN"/>
        </w:rPr>
        <w:t>八</w:t>
      </w:r>
      <w:r>
        <w:rPr>
          <w:rFonts w:hint="eastAsia" w:ascii="黑体" w:eastAsia="黑体"/>
          <w:color w:val="000000"/>
          <w:sz w:val="32"/>
          <w:szCs w:val="32"/>
        </w:rPr>
        <w:t>条</w:t>
      </w:r>
      <w:r>
        <w:rPr>
          <w:rFonts w:hint="eastAsia" w:ascii="黑体" w:hAnsi="宋体" w:eastAsia="黑体"/>
          <w:b/>
          <w:bCs/>
          <w:color w:val="000000"/>
          <w:sz w:val="32"/>
          <w:szCs w:val="32"/>
        </w:rPr>
        <w:t xml:space="preserve"> </w:t>
      </w:r>
      <w:r>
        <w:rPr>
          <w:rFonts w:hint="eastAsia" w:ascii="仿宋_GB2312" w:eastAsia="仿宋_GB2312"/>
          <w:color w:val="000000"/>
          <w:sz w:val="32"/>
          <w:szCs w:val="32"/>
        </w:rPr>
        <w:t>医疗机构应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建立</w:t>
      </w:r>
      <w:r>
        <w:rPr>
          <w:rFonts w:hint="eastAsia" w:ascii="仿宋_GB2312" w:eastAsia="仿宋_GB2312"/>
          <w:color w:val="000000"/>
          <w:sz w:val="32"/>
          <w:szCs w:val="32"/>
          <w:lang w:eastAsia="zh-CN"/>
        </w:rPr>
        <w:t>保证</w:t>
      </w:r>
      <w:r>
        <w:rPr>
          <w:rFonts w:hint="eastAsia" w:ascii="仿宋_GB2312" w:eastAsia="仿宋_GB2312"/>
          <w:color w:val="000000"/>
          <w:sz w:val="32"/>
          <w:szCs w:val="32"/>
        </w:rPr>
        <w:t>药品购进、储存、调配</w:t>
      </w:r>
      <w:r>
        <w:rPr>
          <w:rFonts w:hint="eastAsia" w:ascii="仿宋_GB2312" w:eastAsia="仿宋_GB2312"/>
          <w:color w:val="000000"/>
          <w:sz w:val="32"/>
          <w:szCs w:val="32"/>
          <w:lang w:eastAsia="zh-CN"/>
        </w:rPr>
        <w:t>、使用等</w:t>
      </w:r>
      <w:r>
        <w:rPr>
          <w:rFonts w:hint="eastAsia" w:ascii="仿宋_GB2312" w:eastAsia="仿宋_GB2312"/>
          <w:color w:val="000000"/>
          <w:sz w:val="32"/>
          <w:szCs w:val="32"/>
        </w:rPr>
        <w:t>全过程</w:t>
      </w:r>
      <w:r>
        <w:rPr>
          <w:rFonts w:hint="eastAsia" w:ascii="仿宋_GB2312" w:eastAsia="仿宋_GB2312"/>
          <w:color w:val="000000"/>
          <w:sz w:val="32"/>
          <w:szCs w:val="32"/>
          <w:lang w:eastAsia="zh-CN"/>
        </w:rPr>
        <w:t>信息真实、准确、完整和可追溯的信息化</w:t>
      </w:r>
      <w:r>
        <w:rPr>
          <w:rFonts w:hint="eastAsia" w:ascii="仿宋_GB2312" w:eastAsia="仿宋_GB2312"/>
          <w:color w:val="000000"/>
          <w:sz w:val="32"/>
          <w:szCs w:val="32"/>
        </w:rPr>
        <w:t>管理系统，实现药品来源可追、去向可查。</w:t>
      </w:r>
    </w:p>
    <w:p>
      <w:pPr>
        <w:pStyle w:val="7"/>
        <w:keepNext w:val="0"/>
        <w:keepLines w:val="0"/>
        <w:pageBreakBefore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第三章  人员与培训</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黑体" w:eastAsia="黑体"/>
          <w:color w:val="000000"/>
          <w:sz w:val="32"/>
          <w:szCs w:val="32"/>
        </w:rPr>
        <w:t>第</w:t>
      </w:r>
      <w:r>
        <w:rPr>
          <w:rFonts w:hint="eastAsia" w:ascii="黑体" w:eastAsia="黑体"/>
          <w:color w:val="000000"/>
          <w:sz w:val="32"/>
          <w:szCs w:val="32"/>
          <w:lang w:eastAsia="zh-CN"/>
        </w:rPr>
        <w:t>九</w:t>
      </w:r>
      <w:r>
        <w:rPr>
          <w:rFonts w:hint="eastAsia" w:ascii="黑体" w:eastAsia="黑体"/>
          <w:color w:val="000000"/>
          <w:sz w:val="32"/>
          <w:szCs w:val="32"/>
        </w:rPr>
        <w:t>条</w:t>
      </w:r>
      <w:r>
        <w:rPr>
          <w:rFonts w:hint="eastAsia" w:ascii="仿宋_GB2312" w:eastAsia="仿宋_GB2312"/>
          <w:color w:val="000000"/>
          <w:sz w:val="32"/>
          <w:szCs w:val="32"/>
        </w:rPr>
        <w:t xml:space="preserve"> 医疗机构</w:t>
      </w:r>
      <w:r>
        <w:rPr>
          <w:rFonts w:hint="eastAsia" w:ascii="仿宋_GB2312" w:eastAsia="仿宋_GB2312"/>
          <w:color w:val="000000"/>
          <w:sz w:val="32"/>
          <w:szCs w:val="32"/>
          <w:lang w:eastAsia="zh-CN"/>
        </w:rPr>
        <w:t>应当</w:t>
      </w:r>
      <w:r>
        <w:rPr>
          <w:rFonts w:hint="eastAsia" w:ascii="仿宋_GB2312" w:eastAsia="仿宋_GB2312"/>
          <w:color w:val="000000"/>
          <w:sz w:val="32"/>
          <w:szCs w:val="32"/>
        </w:rPr>
        <w:t>配备与用药规模相适应</w:t>
      </w:r>
      <w:r>
        <w:rPr>
          <w:rFonts w:hint="eastAsia" w:ascii="仿宋_GB2312" w:eastAsia="仿宋_GB2312"/>
          <w:color w:val="000000"/>
          <w:sz w:val="32"/>
          <w:szCs w:val="32"/>
          <w:lang w:eastAsia="zh-CN"/>
        </w:rPr>
        <w:t>的</w:t>
      </w:r>
      <w:r>
        <w:rPr>
          <w:rFonts w:hint="eastAsia" w:ascii="仿宋_GB2312" w:eastAsia="仿宋_GB2312"/>
          <w:color w:val="000000"/>
          <w:sz w:val="32"/>
          <w:szCs w:val="32"/>
        </w:rPr>
        <w:t>依法经过资格认定的</w:t>
      </w:r>
      <w:r>
        <w:rPr>
          <w:rFonts w:hint="eastAsia" w:ascii="仿宋_GB2312" w:eastAsia="仿宋_GB2312"/>
          <w:color w:val="000000"/>
          <w:sz w:val="32"/>
          <w:szCs w:val="32"/>
          <w:lang w:eastAsia="zh-CN"/>
        </w:rPr>
        <w:t>药师或其他</w:t>
      </w:r>
      <w:r>
        <w:rPr>
          <w:rFonts w:hint="eastAsia" w:ascii="仿宋_GB2312" w:eastAsia="仿宋_GB2312"/>
          <w:color w:val="000000"/>
          <w:sz w:val="32"/>
          <w:szCs w:val="32"/>
        </w:rPr>
        <w:t>药学</w:t>
      </w:r>
      <w:r>
        <w:rPr>
          <w:rFonts w:hint="eastAsia" w:ascii="仿宋_GB2312" w:eastAsia="仿宋_GB2312"/>
          <w:color w:val="000000"/>
          <w:sz w:val="32"/>
          <w:szCs w:val="32"/>
          <w:lang w:eastAsia="zh-CN"/>
        </w:rPr>
        <w:t>专业</w:t>
      </w:r>
      <w:r>
        <w:rPr>
          <w:rFonts w:hint="eastAsia" w:ascii="仿宋_GB2312" w:eastAsia="仿宋_GB2312"/>
          <w:color w:val="000000"/>
          <w:sz w:val="32"/>
          <w:szCs w:val="32"/>
        </w:rPr>
        <w:t>技术人员</w:t>
      </w:r>
      <w:r>
        <w:rPr>
          <w:rFonts w:hint="eastAsia" w:ascii="仿宋_GB2312" w:eastAsia="仿宋_GB2312"/>
          <w:color w:val="000000"/>
          <w:sz w:val="32"/>
          <w:szCs w:val="32"/>
          <w:lang w:eastAsia="zh-CN"/>
        </w:rPr>
        <w:t>，负责本单位</w:t>
      </w:r>
      <w:r>
        <w:rPr>
          <w:rFonts w:hint="eastAsia" w:ascii="仿宋_GB2312" w:eastAsia="仿宋_GB2312"/>
          <w:color w:val="000000"/>
          <w:sz w:val="32"/>
          <w:szCs w:val="32"/>
        </w:rPr>
        <w:t>药品管理</w:t>
      </w:r>
      <w:r>
        <w:rPr>
          <w:rFonts w:hint="eastAsia" w:ascii="仿宋_GB2312" w:eastAsia="仿宋_GB2312"/>
          <w:color w:val="000000"/>
          <w:sz w:val="32"/>
          <w:szCs w:val="32"/>
          <w:lang w:eastAsia="zh-CN"/>
        </w:rPr>
        <w:t>、处方审核和调配、合理用药指导等工作</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由乡镇卫生院统一采购配送药品的村卫生室，可以由村医承担药品质量管理工作，承担药品采购配送的乡镇卫生院应负责对其开展药品储存、养护方面知识的培训，并定期对其药品管理情况进行检查考核。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黑体" w:eastAsia="黑体"/>
          <w:color w:val="000000"/>
          <w:sz w:val="32"/>
          <w:szCs w:val="32"/>
        </w:rPr>
        <w:t>第十条</w:t>
      </w:r>
      <w:r>
        <w:rPr>
          <w:rFonts w:hint="eastAsia" w:ascii="仿宋_GB2312" w:eastAsia="仿宋_GB2312"/>
          <w:color w:val="000000"/>
          <w:sz w:val="32"/>
          <w:szCs w:val="32"/>
        </w:rPr>
        <w:t xml:space="preserve"> </w:t>
      </w:r>
      <w:r>
        <w:rPr>
          <w:rFonts w:hint="eastAsia" w:ascii="仿宋_GB2312" w:eastAsia="仿宋_GB2312"/>
          <w:sz w:val="32"/>
          <w:szCs w:val="32"/>
          <w:lang w:eastAsia="zh-CN"/>
        </w:rPr>
        <w:t>医疗机构药品质量管理部门负责人或专职质量管理人员应熟悉国家有关药品管理的法律、法规、规章和药品使用的专业知识，有一定的实践经验，能够独立解决药品使用过程中质量问题，并符合以下条件：</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二级及以上医疗机构药品质量管理部门负责人应具备执业药师资格或主管药师以上专业技术职称。</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一级及以下医疗机构药品质量管理部门负责人应具备执业药师资格或药师以上专业技术职称。</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_GB2312" w:eastAsia="仿宋_GB2312"/>
          <w:sz w:val="32"/>
          <w:szCs w:val="32"/>
          <w:lang w:eastAsia="zh-CN"/>
        </w:rPr>
        <w:t>其他医疗机构应当配备药士以上专业技术职称或具有药学相关专业中专以上学历的人员。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黑体" w:hAnsi="黑体" w:eastAsia="黑体" w:cs="黑体"/>
          <w:sz w:val="32"/>
          <w:szCs w:val="32"/>
          <w:lang w:eastAsia="zh-CN"/>
        </w:rPr>
        <w:t>第十一条</w:t>
      </w:r>
      <w:r>
        <w:rPr>
          <w:rFonts w:hint="eastAsia" w:ascii="黑体" w:hAnsi="黑体" w:eastAsia="黑体" w:cs="黑体"/>
          <w:sz w:val="32"/>
          <w:szCs w:val="32"/>
          <w:lang w:val="en-US" w:eastAsia="zh-CN"/>
        </w:rPr>
        <w:t xml:space="preserve"> </w:t>
      </w:r>
      <w:r>
        <w:rPr>
          <w:rFonts w:hint="eastAsia" w:ascii="仿宋" w:hAnsi="仿宋" w:eastAsia="仿宋" w:cs="仿宋"/>
          <w:color w:val="000000"/>
          <w:sz w:val="32"/>
          <w:szCs w:val="32"/>
          <w:lang w:val="en-US" w:eastAsia="zh-CN"/>
        </w:rPr>
        <w:t>医疗机构应配备药品采购、验收和养护等人员，并由药学专业技术人员担任。</w:t>
      </w:r>
      <w:r>
        <w:rPr>
          <w:rFonts w:hint="eastAsia" w:ascii="仿宋" w:hAnsi="仿宋" w:eastAsia="仿宋" w:cs="仿宋"/>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疫苗</w:t>
      </w:r>
      <w:r>
        <w:rPr>
          <w:rFonts w:hint="eastAsia" w:ascii="仿宋" w:hAnsi="仿宋" w:eastAsia="仿宋" w:cs="仿宋"/>
          <w:color w:val="000000" w:themeColor="text1"/>
          <w:sz w:val="32"/>
          <w:szCs w:val="32"/>
          <w:shd w:val="clear" w:color="auto" w:fill="FFFFFF"/>
          <w14:textFill>
            <w14:solidFill>
              <w14:schemeClr w14:val="tx1"/>
            </w14:solidFill>
          </w14:textFill>
        </w:rPr>
        <w:t>接种单位应具备经过县级人民政府卫生健康主管部门组织的预防接种专业培训并考核合格的医师、护士或者乡村医生。</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黑体" w:eastAsia="黑体"/>
          <w:color w:val="000000"/>
          <w:sz w:val="32"/>
          <w:szCs w:val="32"/>
        </w:rPr>
        <w:t>第十二条</w:t>
      </w:r>
      <w:r>
        <w:rPr>
          <w:rFonts w:hint="eastAsia" w:ascii="仿宋_GB2312" w:eastAsia="仿宋_GB2312"/>
          <w:color w:val="000000"/>
          <w:sz w:val="32"/>
          <w:szCs w:val="32"/>
        </w:rPr>
        <w:t xml:space="preserve"> 医疗机构应</w:t>
      </w:r>
      <w:r>
        <w:rPr>
          <w:rFonts w:hint="eastAsia" w:ascii="仿宋_GB2312" w:eastAsia="仿宋_GB2312"/>
          <w:color w:val="000000"/>
          <w:sz w:val="32"/>
          <w:szCs w:val="32"/>
          <w:lang w:eastAsia="zh-CN"/>
        </w:rPr>
        <w:t>建立药学人员健康档案。</w:t>
      </w:r>
      <w:r>
        <w:rPr>
          <w:rFonts w:hint="eastAsia" w:ascii="仿宋_GB2312" w:eastAsia="仿宋_GB2312"/>
          <w:color w:val="000000"/>
          <w:sz w:val="32"/>
          <w:szCs w:val="32"/>
        </w:rPr>
        <w:t>直接接触药品的人员</w:t>
      </w:r>
      <w:r>
        <w:rPr>
          <w:rFonts w:hint="eastAsia" w:ascii="仿宋_GB2312" w:eastAsia="仿宋_GB2312"/>
          <w:color w:val="000000"/>
          <w:sz w:val="32"/>
          <w:szCs w:val="32"/>
          <w:lang w:eastAsia="zh-CN"/>
        </w:rPr>
        <w:t>，</w:t>
      </w:r>
      <w:r>
        <w:rPr>
          <w:rFonts w:hint="eastAsia" w:ascii="仿宋_GB2312" w:eastAsia="仿宋_GB2312"/>
          <w:color w:val="000000"/>
          <w:sz w:val="32"/>
          <w:szCs w:val="32"/>
        </w:rPr>
        <w:t>每年</w:t>
      </w:r>
      <w:r>
        <w:rPr>
          <w:rFonts w:hint="eastAsia" w:ascii="仿宋_GB2312" w:eastAsia="仿宋_GB2312"/>
          <w:color w:val="000000"/>
          <w:sz w:val="32"/>
          <w:szCs w:val="32"/>
          <w:lang w:eastAsia="zh-CN"/>
        </w:rPr>
        <w:t>进行</w:t>
      </w:r>
      <w:r>
        <w:rPr>
          <w:rFonts w:hint="eastAsia" w:ascii="仿宋_GB2312" w:eastAsia="仿宋_GB2312"/>
          <w:color w:val="000000"/>
          <w:sz w:val="32"/>
          <w:szCs w:val="32"/>
        </w:rPr>
        <w:t>一次健康检查。发现患有精神病、传染病或者其他可能污染药品的疾病的，应立即调</w:t>
      </w:r>
      <w:r>
        <w:rPr>
          <w:rFonts w:hint="eastAsia" w:ascii="仿宋_GB2312" w:eastAsia="仿宋_GB2312"/>
          <w:color w:val="000000"/>
          <w:sz w:val="32"/>
          <w:szCs w:val="32"/>
          <w:lang w:eastAsia="zh-CN"/>
        </w:rPr>
        <w:t>离直接接触药品的工作</w:t>
      </w:r>
      <w:r>
        <w:rPr>
          <w:rFonts w:hint="eastAsia" w:ascii="仿宋_GB2312" w:eastAsia="仿宋_GB2312"/>
          <w:color w:val="000000"/>
          <w:sz w:val="32"/>
          <w:szCs w:val="32"/>
        </w:rPr>
        <w:t>岗位。</w:t>
      </w:r>
      <w:r>
        <w:rPr>
          <w:rFonts w:hint="eastAsia" w:ascii="仿宋_GB2312" w:eastAsia="仿宋_GB2312"/>
          <w:color w:val="000000"/>
          <w:sz w:val="32"/>
          <w:szCs w:val="32"/>
          <w:lang w:eastAsia="zh-CN"/>
        </w:rPr>
        <w:t>验收、养护人员应进行视力和辨色力检查。</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hAnsi="黑体" w:eastAsia="黑体" w:cs="黑体"/>
          <w:color w:val="000000"/>
          <w:sz w:val="32"/>
          <w:szCs w:val="32"/>
          <w:lang w:eastAsia="zh-CN"/>
        </w:rPr>
        <w:t>第十三条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医疗机构应</w:t>
      </w:r>
      <w:r>
        <w:rPr>
          <w:rFonts w:hint="eastAsia" w:ascii="仿宋_GB2312" w:eastAsia="仿宋_GB2312"/>
          <w:color w:val="000000"/>
          <w:sz w:val="32"/>
          <w:szCs w:val="32"/>
          <w:lang w:eastAsia="zh-CN"/>
        </w:rPr>
        <w:t>制定培训考核计划，建立培训档案，加强对药学人员法律法规和药学专业知识的培训考核。</w:t>
      </w:r>
    </w:p>
    <w:p>
      <w:pPr>
        <w:pStyle w:val="7"/>
        <w:keepNext w:val="0"/>
        <w:keepLines w:val="0"/>
        <w:pageBreakBefore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第四章  药品采购与验收</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pacing w:val="4"/>
          <w:sz w:val="32"/>
          <w:szCs w:val="32"/>
        </w:rPr>
      </w:pPr>
      <w:r>
        <w:rPr>
          <w:rFonts w:hint="eastAsia" w:ascii="黑体" w:eastAsia="黑体"/>
          <w:color w:val="000000"/>
          <w:sz w:val="32"/>
          <w:szCs w:val="32"/>
        </w:rPr>
        <w:t>第十</w:t>
      </w:r>
      <w:r>
        <w:rPr>
          <w:rFonts w:hint="eastAsia" w:ascii="黑体" w:eastAsia="黑体"/>
          <w:color w:val="000000"/>
          <w:sz w:val="32"/>
          <w:szCs w:val="32"/>
          <w:lang w:eastAsia="zh-CN"/>
        </w:rPr>
        <w:t>四</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_GB2312" w:eastAsia="仿宋_GB2312"/>
          <w:color w:val="000000"/>
          <w:spacing w:val="4"/>
          <w:sz w:val="32"/>
          <w:szCs w:val="32"/>
        </w:rPr>
        <w:t>医疗机构</w:t>
      </w:r>
      <w:r>
        <w:rPr>
          <w:rFonts w:hint="eastAsia" w:ascii="仿宋_GB2312" w:eastAsia="仿宋_GB2312"/>
          <w:color w:val="000000"/>
          <w:spacing w:val="4"/>
          <w:sz w:val="32"/>
          <w:szCs w:val="32"/>
          <w:lang w:eastAsia="zh-CN"/>
        </w:rPr>
        <w:t>应当从药品上市许可持有人或者具有药品生产、经营资格的企业购进药品</w:t>
      </w:r>
      <w:r>
        <w:rPr>
          <w:rFonts w:hint="eastAsia" w:ascii="仿宋_GB2312" w:eastAsia="仿宋_GB2312"/>
          <w:color w:val="000000"/>
          <w:spacing w:val="4"/>
          <w:sz w:val="32"/>
          <w:szCs w:val="32"/>
        </w:rPr>
        <w:t>。</w:t>
      </w:r>
    </w:p>
    <w:p>
      <w:pPr>
        <w:pStyle w:val="7"/>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000000"/>
          <w:spacing w:val="4"/>
          <w:sz w:val="32"/>
          <w:szCs w:val="32"/>
        </w:rPr>
      </w:pPr>
      <w:r>
        <w:rPr>
          <w:rFonts w:hint="eastAsia" w:ascii="仿宋_GB2312" w:eastAsia="仿宋_GB2312"/>
          <w:color w:val="000000"/>
          <w:spacing w:val="4"/>
          <w:sz w:val="32"/>
          <w:szCs w:val="32"/>
        </w:rPr>
        <w:t>医疗机构使用的药品应当按照规定由专门部门统一采购，禁止医疗机构其他科室和医务人员自行采购</w:t>
      </w:r>
      <w:r>
        <w:rPr>
          <w:rFonts w:hint="eastAsia" w:ascii="仿宋_GB2312" w:eastAsia="仿宋_GB2312"/>
          <w:color w:val="000000"/>
          <w:spacing w:val="4"/>
          <w:sz w:val="32"/>
          <w:szCs w:val="32"/>
          <w:lang w:eastAsia="zh-CN"/>
        </w:rPr>
        <w:t>药品</w:t>
      </w:r>
      <w:r>
        <w:rPr>
          <w:rFonts w:hint="eastAsia" w:ascii="仿宋_GB2312" w:eastAsia="仿宋_GB2312"/>
          <w:color w:val="000000"/>
          <w:spacing w:val="4"/>
          <w:sz w:val="32"/>
          <w:szCs w:val="32"/>
        </w:rPr>
        <w:t>。</w:t>
      </w:r>
    </w:p>
    <w:p>
      <w:pPr>
        <w:pStyle w:val="7"/>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000000"/>
          <w:spacing w:val="4"/>
          <w:sz w:val="32"/>
          <w:szCs w:val="32"/>
        </w:rPr>
      </w:pPr>
      <w:r>
        <w:rPr>
          <w:rFonts w:hint="eastAsia" w:ascii="仿宋_GB2312" w:eastAsia="仿宋_GB2312"/>
          <w:color w:val="000000"/>
          <w:spacing w:val="4"/>
          <w:sz w:val="32"/>
          <w:szCs w:val="32"/>
          <w:lang w:eastAsia="zh-CN"/>
        </w:rPr>
        <w:t>符合代购条件的乡镇卫生院可以为其辖区内的村卫生室代购药品并对其药品质量承担责任。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atLeast"/>
        <w:ind w:left="0" w:right="0" w:firstLine="640" w:firstLineChars="200"/>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第十五条</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医疗机构因临床急需进口少量药品的，应当</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符合</w:t>
      </w:r>
      <w:r>
        <w:rPr>
          <w:rFonts w:hint="eastAsia" w:ascii="仿宋" w:hAnsi="仿宋" w:eastAsia="仿宋" w:cs="仿宋"/>
          <w:i w:val="0"/>
          <w:caps w:val="0"/>
          <w:color w:val="000000" w:themeColor="text1"/>
          <w:spacing w:val="0"/>
          <w:sz w:val="32"/>
          <w:szCs w:val="32"/>
          <w14:textFill>
            <w14:solidFill>
              <w14:schemeClr w14:val="tx1"/>
            </w14:solidFill>
          </w14:textFill>
        </w:rPr>
        <w:t>《药品管理法》的有关规定。</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themeColor="text1"/>
          <w:sz w:val="32"/>
          <w:szCs w:val="32"/>
          <w14:textFill>
            <w14:solidFill>
              <w14:schemeClr w14:val="tx1"/>
            </w14:solidFill>
          </w14:textFill>
        </w:rPr>
        <w:t>第十</w:t>
      </w:r>
      <w:r>
        <w:rPr>
          <w:rFonts w:hint="eastAsia" w:ascii="黑体" w:eastAsia="黑体"/>
          <w:color w:val="000000" w:themeColor="text1"/>
          <w:sz w:val="32"/>
          <w:szCs w:val="32"/>
          <w:lang w:eastAsia="zh-CN"/>
          <w14:textFill>
            <w14:solidFill>
              <w14:schemeClr w14:val="tx1"/>
            </w14:solidFill>
          </w14:textFill>
        </w:rPr>
        <w:t>六</w:t>
      </w:r>
      <w:r>
        <w:rPr>
          <w:rFonts w:hint="eastAsia" w:asci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医疗机构未经批准不得</w:t>
      </w:r>
      <w:r>
        <w:rPr>
          <w:rFonts w:hint="eastAsia" w:ascii="仿宋_GB2312" w:eastAsia="仿宋_GB2312"/>
          <w:color w:val="000000" w:themeColor="text1"/>
          <w:sz w:val="32"/>
          <w:szCs w:val="32"/>
          <w:lang w:eastAsia="zh-CN"/>
          <w14:textFill>
            <w14:solidFill>
              <w14:schemeClr w14:val="tx1"/>
            </w14:solidFill>
          </w14:textFill>
        </w:rPr>
        <w:t>购进</w:t>
      </w:r>
      <w:r>
        <w:rPr>
          <w:rFonts w:hint="eastAsia" w:ascii="仿宋_GB2312" w:eastAsia="仿宋_GB2312"/>
          <w:color w:val="000000" w:themeColor="text1"/>
          <w:sz w:val="32"/>
          <w:szCs w:val="32"/>
          <w14:textFill>
            <w14:solidFill>
              <w14:schemeClr w14:val="tx1"/>
            </w14:solidFill>
          </w14:textFill>
        </w:rPr>
        <w:t>或调剂使用其他医疗机构配置</w:t>
      </w:r>
      <w:r>
        <w:rPr>
          <w:rFonts w:hint="eastAsia" w:ascii="仿宋_GB2312" w:eastAsia="仿宋_GB2312"/>
          <w:color w:val="000000" w:themeColor="text1"/>
          <w:sz w:val="32"/>
          <w:szCs w:val="32"/>
          <w:lang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制剂。</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eastAsia="黑体"/>
          <w:color w:val="000000"/>
          <w:sz w:val="32"/>
          <w:szCs w:val="32"/>
        </w:rPr>
        <w:t>第十</w:t>
      </w:r>
      <w:r>
        <w:rPr>
          <w:rFonts w:hint="eastAsia" w:ascii="黑体" w:eastAsia="黑体"/>
          <w:color w:val="000000"/>
          <w:sz w:val="32"/>
          <w:szCs w:val="32"/>
          <w:lang w:eastAsia="zh-CN"/>
        </w:rPr>
        <w:t>七</w:t>
      </w:r>
      <w:r>
        <w:rPr>
          <w:rFonts w:hint="eastAsia" w:ascii="黑体" w:eastAsia="黑体"/>
          <w:color w:val="000000"/>
          <w:sz w:val="32"/>
          <w:szCs w:val="32"/>
        </w:rPr>
        <w:t>条</w:t>
      </w:r>
      <w:r>
        <w:rPr>
          <w:rFonts w:hint="eastAsia" w:ascii="仿宋_GB2312" w:hAnsi="宋体" w:eastAsia="仿宋_GB2312"/>
          <w:color w:val="000000"/>
          <w:sz w:val="32"/>
          <w:szCs w:val="32"/>
        </w:rPr>
        <w:t xml:space="preserve"> </w:t>
      </w:r>
      <w:r>
        <w:rPr>
          <w:rFonts w:hint="eastAsia" w:ascii="仿宋_GB2312" w:eastAsia="仿宋_GB2312"/>
          <w:color w:val="000000"/>
          <w:sz w:val="32"/>
          <w:szCs w:val="32"/>
        </w:rPr>
        <w:t>医疗机构购进药品，应向供货单位索取以下材料</w:t>
      </w:r>
      <w:r>
        <w:rPr>
          <w:rFonts w:hint="eastAsia" w:ascii="仿宋_GB2312" w:eastAsia="仿宋_GB2312"/>
          <w:color w:val="000000"/>
          <w:sz w:val="32"/>
          <w:szCs w:val="32"/>
          <w:lang w:eastAsia="zh-CN"/>
        </w:rPr>
        <w:t>或电子文件</w:t>
      </w:r>
      <w:r>
        <w:rPr>
          <w:rFonts w:hint="eastAsia" w:ascii="仿宋_GB2312" w:eastAsia="仿宋_GB2312"/>
          <w:color w:val="000000"/>
          <w:sz w:val="32"/>
          <w:szCs w:val="32"/>
        </w:rPr>
        <w:t>，</w:t>
      </w:r>
      <w:r>
        <w:rPr>
          <w:rFonts w:hint="eastAsia" w:ascii="仿宋_GB2312" w:hAnsi="仿宋_GB2312" w:eastAsia="仿宋_GB2312" w:cs="仿宋_GB2312"/>
          <w:sz w:val="32"/>
          <w:szCs w:val="32"/>
          <w:lang w:val="en-US" w:eastAsia="zh-CN"/>
        </w:rPr>
        <w:t>并保证其合法性和有效性。</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（一）加盖供货单位原印章的《药品生产许可证》</w:t>
      </w:r>
      <w:r>
        <w:rPr>
          <w:rFonts w:hint="eastAsia" w:ascii="仿宋_GB2312" w:eastAsia="仿宋_GB2312"/>
          <w:color w:val="000000"/>
          <w:sz w:val="32"/>
          <w:szCs w:val="32"/>
          <w:lang w:eastAsia="zh-CN"/>
        </w:rPr>
        <w:t>、</w:t>
      </w:r>
      <w:r>
        <w:rPr>
          <w:rFonts w:hint="eastAsia" w:ascii="仿宋_GB2312" w:eastAsia="仿宋_GB2312"/>
          <w:color w:val="000000"/>
          <w:sz w:val="32"/>
          <w:szCs w:val="32"/>
        </w:rPr>
        <w:t>《药品经营许可证》</w:t>
      </w:r>
      <w:r>
        <w:rPr>
          <w:rFonts w:hint="eastAsia" w:ascii="仿宋_GB2312" w:eastAsia="仿宋_GB2312"/>
          <w:color w:val="000000"/>
          <w:sz w:val="32"/>
          <w:szCs w:val="32"/>
          <w:lang w:eastAsia="zh-CN"/>
        </w:rPr>
        <w:t>和</w:t>
      </w:r>
      <w:r>
        <w:rPr>
          <w:rFonts w:hint="eastAsia" w:ascii="仿宋_GB2312" w:eastAsia="仿宋_GB2312"/>
          <w:color w:val="000000"/>
          <w:sz w:val="32"/>
          <w:szCs w:val="32"/>
        </w:rPr>
        <w:t>《营业执照》复印件；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）直接从药品生产企业购进药品的，还应当索取加盖生产企业原印章的药品批准证明文件复印件，未</w:t>
      </w:r>
      <w:r>
        <w:rPr>
          <w:rFonts w:hint="eastAsia" w:ascii="仿宋_GB2312" w:eastAsia="仿宋_GB2312"/>
          <w:sz w:val="32"/>
          <w:szCs w:val="32"/>
          <w:lang w:eastAsia="zh-CN"/>
        </w:rPr>
        <w:t>实施</w:t>
      </w:r>
      <w:r>
        <w:rPr>
          <w:rFonts w:hint="eastAsia" w:ascii="仿宋_GB2312" w:eastAsia="仿宋_GB2312"/>
          <w:sz w:val="32"/>
          <w:szCs w:val="32"/>
        </w:rPr>
        <w:t>批准文号管理的中药饮片除外；</w:t>
      </w:r>
    </w:p>
    <w:p>
      <w:pPr>
        <w:pStyle w:val="7"/>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C00000"/>
          <w:spacing w:val="4"/>
          <w:sz w:val="32"/>
          <w:szCs w:val="32"/>
        </w:rPr>
      </w:pPr>
      <w:r>
        <w:rPr>
          <w:rFonts w:hint="eastAsia" w:ascii="仿宋_GB2312" w:eastAsia="仿宋_GB2312"/>
          <w:color w:val="000000"/>
          <w:spacing w:val="4"/>
          <w:sz w:val="32"/>
          <w:szCs w:val="32"/>
        </w:rPr>
        <w:t>（</w:t>
      </w:r>
      <w:r>
        <w:rPr>
          <w:rFonts w:hint="eastAsia" w:ascii="仿宋_GB2312" w:eastAsia="仿宋_GB2312"/>
          <w:color w:val="000000"/>
          <w:spacing w:val="4"/>
          <w:sz w:val="32"/>
          <w:szCs w:val="32"/>
          <w:lang w:eastAsia="zh-CN"/>
        </w:rPr>
        <w:t>三</w:t>
      </w:r>
      <w:r>
        <w:rPr>
          <w:rFonts w:hint="eastAsia" w:ascii="仿宋_GB2312" w:eastAsia="仿宋_GB2312"/>
          <w:color w:val="000000"/>
          <w:spacing w:val="4"/>
          <w:sz w:val="32"/>
          <w:szCs w:val="32"/>
        </w:rPr>
        <w:t>）</w:t>
      </w:r>
      <w:r>
        <w:rPr>
          <w:rFonts w:hint="eastAsia" w:ascii="仿宋_GB2312" w:eastAsia="仿宋_GB2312"/>
          <w:color w:val="000000"/>
          <w:spacing w:val="4"/>
          <w:sz w:val="32"/>
          <w:szCs w:val="32"/>
          <w:lang w:val="en-US" w:eastAsia="zh-CN"/>
        </w:rPr>
        <w:t xml:space="preserve"> </w:t>
      </w:r>
      <w:r>
        <w:rPr>
          <w:rFonts w:hint="eastAsia" w:ascii="仿宋_GB2312" w:eastAsia="仿宋_GB2312"/>
          <w:color w:val="000000"/>
          <w:sz w:val="32"/>
          <w:szCs w:val="32"/>
        </w:rPr>
        <w:t>加盖供货单位原印章</w:t>
      </w:r>
      <w:r>
        <w:rPr>
          <w:rFonts w:hint="eastAsia" w:ascii="仿宋_GB2312" w:eastAsia="仿宋_GB2312"/>
          <w:color w:val="000000"/>
          <w:sz w:val="32"/>
          <w:szCs w:val="32"/>
          <w:lang w:eastAsia="zh-CN"/>
        </w:rPr>
        <w:t>和</w:t>
      </w:r>
      <w:r>
        <w:rPr>
          <w:rFonts w:hint="eastAsia" w:ascii="仿宋_GB2312" w:eastAsia="仿宋_GB2312"/>
          <w:color w:val="000000"/>
          <w:spacing w:val="4"/>
          <w:sz w:val="32"/>
          <w:szCs w:val="32"/>
        </w:rPr>
        <w:t>企业法定代表人签字或者盖章的授权委托书</w:t>
      </w:r>
      <w:r>
        <w:rPr>
          <w:rFonts w:hint="eastAsia" w:ascii="仿宋_GB2312" w:eastAsia="仿宋_GB2312"/>
          <w:color w:val="000000"/>
          <w:spacing w:val="4"/>
          <w:sz w:val="32"/>
          <w:szCs w:val="32"/>
          <w:lang w:eastAsia="zh-CN"/>
        </w:rPr>
        <w:t>原件</w:t>
      </w:r>
      <w:r>
        <w:rPr>
          <w:rFonts w:hint="eastAsia" w:ascii="仿宋_GB2312" w:eastAsia="仿宋_GB2312"/>
          <w:color w:val="000000"/>
          <w:spacing w:val="4"/>
          <w:sz w:val="32"/>
          <w:szCs w:val="32"/>
        </w:rPr>
        <w:t>，</w:t>
      </w:r>
      <w:r>
        <w:rPr>
          <w:rFonts w:hint="eastAsia" w:ascii="仿宋_GB2312" w:eastAsia="仿宋_GB2312"/>
          <w:color w:val="000000" w:themeColor="text1"/>
          <w:spacing w:val="4"/>
          <w:sz w:val="32"/>
          <w:szCs w:val="32"/>
          <w14:textFill>
            <w14:solidFill>
              <w14:schemeClr w14:val="tx1"/>
            </w14:solidFill>
          </w14:textFill>
        </w:rPr>
        <w:t>授权委托书应载明授权销售的品种、地域、期限、销售人员的身份证号码；</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四</w:t>
      </w:r>
      <w:r>
        <w:rPr>
          <w:rFonts w:hint="eastAsia" w:ascii="仿宋_GB2312" w:eastAsia="仿宋_GB2312"/>
          <w:color w:val="000000"/>
          <w:sz w:val="32"/>
          <w:szCs w:val="32"/>
        </w:rPr>
        <w:t>）加盖供货单位原印章</w:t>
      </w:r>
      <w:r>
        <w:rPr>
          <w:rFonts w:hint="eastAsia" w:ascii="仿宋_GB2312" w:eastAsia="仿宋_GB2312"/>
          <w:color w:val="000000"/>
          <w:sz w:val="32"/>
          <w:szCs w:val="32"/>
          <w:lang w:eastAsia="zh-CN"/>
        </w:rPr>
        <w:t>的</w:t>
      </w:r>
      <w:r>
        <w:rPr>
          <w:rFonts w:hint="eastAsia" w:ascii="仿宋_GB2312" w:eastAsia="仿宋_GB2312"/>
          <w:color w:val="000000"/>
          <w:sz w:val="32"/>
          <w:szCs w:val="32"/>
        </w:rPr>
        <w:t>销售人员身份证复印件；</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）有明确质量条款的质量保证协议或合同；</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）药品监督管理部门要求的其他材料。</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医疗机构应当对销售人员的身份证原件、法人授权委托书进行核对。</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hAnsi="黑体" w:eastAsia="黑体" w:cs="黑体"/>
          <w:color w:val="000000"/>
          <w:sz w:val="32"/>
          <w:szCs w:val="32"/>
          <w:lang w:val="en-US" w:eastAsia="zh-CN"/>
        </w:rPr>
        <w:t xml:space="preserve">第十八条 </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购进</w:t>
      </w:r>
      <w:r>
        <w:rPr>
          <w:rFonts w:hint="eastAsia" w:ascii="仿宋_GB2312" w:eastAsia="仿宋_GB2312"/>
          <w:color w:val="000000"/>
          <w:sz w:val="32"/>
          <w:szCs w:val="32"/>
        </w:rPr>
        <w:t>进口药品，除本规范第十</w:t>
      </w:r>
      <w:r>
        <w:rPr>
          <w:rFonts w:hint="eastAsia" w:ascii="仿宋_GB2312" w:eastAsia="仿宋_GB2312"/>
          <w:color w:val="000000"/>
          <w:sz w:val="32"/>
          <w:szCs w:val="32"/>
          <w:lang w:eastAsia="zh-CN"/>
        </w:rPr>
        <w:t>七</w:t>
      </w:r>
      <w:r>
        <w:rPr>
          <w:rFonts w:hint="eastAsia" w:ascii="仿宋_GB2312" w:eastAsia="仿宋_GB2312"/>
          <w:color w:val="000000"/>
          <w:sz w:val="32"/>
          <w:szCs w:val="32"/>
        </w:rPr>
        <w:t>条规定外，还应当索取</w:t>
      </w:r>
      <w:r>
        <w:rPr>
          <w:rFonts w:hint="eastAsia" w:ascii="仿宋_GB2312" w:eastAsia="仿宋_GB2312"/>
          <w:color w:val="000000"/>
          <w:sz w:val="32"/>
          <w:szCs w:val="32"/>
          <w:lang w:eastAsia="zh-CN"/>
        </w:rPr>
        <w:t>所购药品的</w:t>
      </w:r>
      <w:r>
        <w:rPr>
          <w:rFonts w:hint="eastAsia" w:ascii="仿宋_GB2312" w:eastAsia="仿宋_GB2312"/>
          <w:color w:val="000000"/>
          <w:sz w:val="32"/>
          <w:szCs w:val="32"/>
        </w:rPr>
        <w:t>《进口药品注册证》或《医药产品注册证》和</w:t>
      </w:r>
      <w:r>
        <w:rPr>
          <w:rFonts w:hint="eastAsia" w:ascii="仿宋_GB2312" w:eastAsia="仿宋_GB2312"/>
          <w:color w:val="000000"/>
          <w:sz w:val="32"/>
          <w:szCs w:val="32"/>
          <w:lang w:val="en-US" w:eastAsia="zh-CN"/>
        </w:rPr>
        <w:t>《进口药品通关单》或</w:t>
      </w:r>
      <w:r>
        <w:rPr>
          <w:rFonts w:hint="eastAsia" w:ascii="仿宋_GB2312" w:eastAsia="仿宋_GB2312"/>
          <w:color w:val="000000"/>
          <w:sz w:val="32"/>
          <w:szCs w:val="32"/>
        </w:rPr>
        <w:t>同批号药品《进口药品检验报告书》</w:t>
      </w:r>
      <w:r>
        <w:rPr>
          <w:rFonts w:hint="eastAsia" w:ascii="仿宋_GB2312" w:eastAsia="仿宋_GB2312"/>
          <w:color w:val="000000"/>
          <w:sz w:val="32"/>
          <w:szCs w:val="32"/>
          <w:lang w:eastAsia="zh-CN"/>
        </w:rPr>
        <w:t>复印件</w:t>
      </w:r>
      <w:r>
        <w:rPr>
          <w:rFonts w:hint="eastAsia" w:ascii="仿宋_GB2312" w:eastAsia="仿宋_GB2312"/>
          <w:color w:val="000000"/>
          <w:sz w:val="32"/>
          <w:szCs w:val="32"/>
        </w:rPr>
        <w:t>，并加盖供货方原印章。</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购进</w:t>
      </w:r>
      <w:r>
        <w:rPr>
          <w:rFonts w:hint="eastAsia" w:ascii="仿宋_GB2312" w:eastAsia="仿宋_GB2312"/>
          <w:color w:val="000000"/>
          <w:sz w:val="32"/>
          <w:szCs w:val="32"/>
        </w:rPr>
        <w:t>生物制品还应当索取加盖</w:t>
      </w:r>
      <w:r>
        <w:rPr>
          <w:rFonts w:hint="eastAsia" w:ascii="仿宋_GB2312" w:eastAsia="仿宋_GB2312"/>
          <w:color w:val="000000"/>
          <w:sz w:val="32"/>
          <w:szCs w:val="32"/>
          <w:lang w:eastAsia="zh-CN"/>
        </w:rPr>
        <w:t>供货单位</w:t>
      </w:r>
      <w:r>
        <w:rPr>
          <w:rFonts w:hint="eastAsia" w:ascii="仿宋_GB2312" w:eastAsia="仿宋_GB2312"/>
          <w:color w:val="000000"/>
          <w:sz w:val="32"/>
          <w:szCs w:val="32"/>
        </w:rPr>
        <w:t>原印章的《生物制品批签发合格证》复印件。</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黑体" w:hAnsi="黑体" w:eastAsia="黑体" w:cs="黑体"/>
          <w:color w:val="000000"/>
          <w:sz w:val="32"/>
          <w:szCs w:val="32"/>
          <w:lang w:eastAsia="zh-CN"/>
        </w:rPr>
        <w:t>第十九条</w:t>
      </w:r>
      <w:r>
        <w:rPr>
          <w:rFonts w:hint="eastAsia" w:ascii="仿宋_GB2312" w:eastAsia="仿宋_GB2312"/>
          <w:color w:val="000000"/>
          <w:sz w:val="32"/>
          <w:szCs w:val="32"/>
          <w:lang w:val="en-US" w:eastAsia="zh-CN"/>
        </w:rPr>
        <w:t xml:space="preserve"> </w:t>
      </w:r>
      <w:r>
        <w:rPr>
          <w:rFonts w:hint="eastAsia" w:ascii="仿宋_GB2312" w:eastAsia="仿宋_GB2312"/>
          <w:color w:val="000000" w:themeColor="text1"/>
          <w:sz w:val="32"/>
          <w:szCs w:val="32"/>
          <w:lang w:val="en-US" w:eastAsia="zh-CN"/>
          <w14:textFill>
            <w14:solidFill>
              <w14:schemeClr w14:val="tx1"/>
            </w14:solidFill>
          </w14:textFill>
        </w:rPr>
        <w:t>承担</w:t>
      </w:r>
      <w:r>
        <w:rPr>
          <w:rFonts w:hint="eastAsia" w:ascii="仿宋_GB2312" w:eastAsia="仿宋_GB2312"/>
          <w:color w:val="000000" w:themeColor="text1"/>
          <w:sz w:val="32"/>
          <w:szCs w:val="32"/>
          <w:lang w:eastAsia="zh-CN"/>
          <w14:textFill>
            <w14:solidFill>
              <w14:schemeClr w14:val="tx1"/>
            </w14:solidFill>
          </w14:textFill>
        </w:rPr>
        <w:t>疫苗接种工作的医疗机构在接收或购进疫苗时，</w:t>
      </w:r>
      <w:r>
        <w:rPr>
          <w:rFonts w:hint="eastAsia" w:ascii="仿宋_GB2312" w:eastAsia="仿宋_GB2312"/>
          <w:color w:val="000000" w:themeColor="text1"/>
          <w:sz w:val="32"/>
          <w:szCs w:val="32"/>
          <w14:textFill>
            <w14:solidFill>
              <w14:schemeClr w14:val="tx1"/>
            </w14:solidFill>
          </w14:textFill>
        </w:rPr>
        <w:t>除本规范第十</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条规定外，</w:t>
      </w:r>
      <w:r>
        <w:rPr>
          <w:rFonts w:hint="eastAsia" w:ascii="仿宋_GB2312" w:eastAsia="仿宋_GB2312"/>
          <w:color w:val="000000" w:themeColor="text1"/>
          <w:sz w:val="32"/>
          <w:szCs w:val="32"/>
          <w:lang w:eastAsia="zh-CN"/>
          <w14:textFill>
            <w14:solidFill>
              <w14:schemeClr w14:val="tx1"/>
            </w14:solidFill>
          </w14:textFill>
        </w:rPr>
        <w:t>还应当索取以下证明文件：</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（一）加盖疫苗上市许可持有人印章的批签发证明、检验报告复印件或者电子文件；</w:t>
      </w:r>
      <w:r>
        <w:rPr>
          <w:rFonts w:hint="eastAsia" w:ascii="仿宋_GB2312" w:eastAsia="仿宋_GB2312"/>
          <w:color w:val="000000"/>
          <w:sz w:val="32"/>
          <w:szCs w:val="32"/>
          <w:lang w:val="en-US" w:eastAsia="zh-CN"/>
        </w:rPr>
        <w:t xml:space="preserve"> </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（二）</w:t>
      </w:r>
      <w:r>
        <w:rPr>
          <w:rFonts w:hint="eastAsia" w:ascii="仿宋_GB2312" w:eastAsia="仿宋_GB2312"/>
          <w:color w:val="000000"/>
          <w:sz w:val="32"/>
          <w:szCs w:val="32"/>
          <w:lang w:eastAsia="zh-CN"/>
        </w:rPr>
        <w:t>接收或购进进口疫苗的，应当索取加盖疫苗上市许可持有人印章的进口药品通关单复印件或者电子文件；</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（三）本次运输、储存全过程温度监测记录。</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以上相关证明文件应保存至疫苗有效期满后不少于五年备查。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w:t>
      </w:r>
      <w:r>
        <w:rPr>
          <w:rFonts w:hint="eastAsia" w:ascii="黑体" w:eastAsia="黑体"/>
          <w:color w:val="000000" w:themeColor="text1"/>
          <w:sz w:val="32"/>
          <w:szCs w:val="32"/>
          <w:lang w:eastAsia="zh-CN"/>
          <w14:textFill>
            <w14:solidFill>
              <w14:schemeClr w14:val="tx1"/>
            </w14:solidFill>
          </w14:textFill>
        </w:rPr>
        <w:t>二十</w:t>
      </w:r>
      <w:r>
        <w:rPr>
          <w:rFonts w:hint="eastAsia" w:ascii="黑体" w:eastAsia="黑体"/>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医疗机构应对本机构药品供货单位的资质及质量保障能力定期进行审核并确认。</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w:t>
      </w:r>
      <w:r>
        <w:rPr>
          <w:rFonts w:hint="eastAsia" w:ascii="黑体" w:eastAsia="黑体"/>
          <w:color w:val="000000"/>
          <w:sz w:val="32"/>
          <w:szCs w:val="32"/>
          <w:lang w:eastAsia="zh-CN"/>
        </w:rPr>
        <w:t>二</w:t>
      </w:r>
      <w:r>
        <w:rPr>
          <w:rFonts w:hint="eastAsia" w:ascii="黑体" w:eastAsia="黑体"/>
          <w:color w:val="000000"/>
          <w:sz w:val="32"/>
          <w:szCs w:val="32"/>
        </w:rPr>
        <w:t>十</w:t>
      </w:r>
      <w:r>
        <w:rPr>
          <w:rFonts w:hint="eastAsia" w:ascii="黑体" w:eastAsia="黑体"/>
          <w:color w:val="000000"/>
          <w:sz w:val="32"/>
          <w:szCs w:val="32"/>
          <w:lang w:eastAsia="zh-CN"/>
        </w:rPr>
        <w:t>一</w:t>
      </w:r>
      <w:r>
        <w:rPr>
          <w:rFonts w:hint="eastAsia" w:ascii="黑体" w:eastAsia="黑体"/>
          <w:color w:val="000000"/>
          <w:sz w:val="32"/>
          <w:szCs w:val="32"/>
        </w:rPr>
        <w:t>条</w:t>
      </w:r>
      <w:r>
        <w:rPr>
          <w:rFonts w:hint="eastAsia" w:ascii="仿宋_GB2312" w:eastAsia="仿宋_GB2312"/>
          <w:color w:val="000000"/>
          <w:sz w:val="32"/>
          <w:szCs w:val="32"/>
        </w:rPr>
        <w:t xml:space="preserve"> 医疗机构购进药品，必须索取、留存供货单位的合法票据并建立购进记录，做到票、账、物相符。</w:t>
      </w:r>
    </w:p>
    <w:p>
      <w:pPr>
        <w:pStyle w:val="7"/>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000000"/>
          <w:spacing w:val="4"/>
          <w:sz w:val="32"/>
          <w:szCs w:val="32"/>
        </w:rPr>
      </w:pPr>
      <w:r>
        <w:rPr>
          <w:rFonts w:hint="eastAsia" w:ascii="仿宋_GB2312" w:eastAsia="仿宋_GB2312"/>
          <w:color w:val="000000"/>
          <w:spacing w:val="4"/>
          <w:sz w:val="32"/>
          <w:szCs w:val="32"/>
        </w:rPr>
        <w:t>合法票据至少应包括税票和随货</w:t>
      </w:r>
      <w:r>
        <w:rPr>
          <w:rFonts w:hint="eastAsia" w:ascii="仿宋_GB2312" w:eastAsia="仿宋_GB2312"/>
          <w:color w:val="000000"/>
          <w:spacing w:val="4"/>
          <w:sz w:val="32"/>
          <w:szCs w:val="32"/>
          <w:lang w:eastAsia="zh-CN"/>
        </w:rPr>
        <w:t>同行</w:t>
      </w:r>
      <w:r>
        <w:rPr>
          <w:rFonts w:hint="eastAsia" w:ascii="仿宋_GB2312" w:eastAsia="仿宋_GB2312"/>
          <w:color w:val="000000"/>
          <w:spacing w:val="4"/>
          <w:sz w:val="32"/>
          <w:szCs w:val="32"/>
        </w:rPr>
        <w:t>单，随货</w:t>
      </w:r>
      <w:r>
        <w:rPr>
          <w:rFonts w:hint="eastAsia" w:ascii="仿宋_GB2312" w:eastAsia="仿宋_GB2312"/>
          <w:color w:val="000000"/>
          <w:spacing w:val="4"/>
          <w:sz w:val="32"/>
          <w:szCs w:val="32"/>
          <w:lang w:eastAsia="zh-CN"/>
        </w:rPr>
        <w:t>同行</w:t>
      </w:r>
      <w:r>
        <w:rPr>
          <w:rFonts w:hint="eastAsia" w:ascii="仿宋_GB2312" w:eastAsia="仿宋_GB2312"/>
          <w:color w:val="000000"/>
          <w:spacing w:val="4"/>
          <w:sz w:val="32"/>
          <w:szCs w:val="32"/>
        </w:rPr>
        <w:t>单上必须标明供货单位名称、药品通用名称、</w:t>
      </w:r>
      <w:r>
        <w:rPr>
          <w:rFonts w:hint="eastAsia" w:ascii="仿宋_GB2312" w:eastAsia="仿宋_GB2312"/>
          <w:color w:val="000000"/>
          <w:spacing w:val="4"/>
          <w:sz w:val="32"/>
          <w:szCs w:val="32"/>
          <w:lang w:eastAsia="zh-CN"/>
        </w:rPr>
        <w:t>剂型、</w:t>
      </w:r>
      <w:r>
        <w:rPr>
          <w:rFonts w:hint="eastAsia" w:ascii="仿宋_GB2312" w:eastAsia="仿宋_GB2312"/>
          <w:color w:val="000000"/>
          <w:spacing w:val="4"/>
          <w:sz w:val="32"/>
          <w:szCs w:val="32"/>
        </w:rPr>
        <w:t>规格、产品批号、</w:t>
      </w:r>
      <w:r>
        <w:rPr>
          <w:rFonts w:hint="eastAsia" w:ascii="仿宋_GB2312" w:eastAsia="仿宋_GB2312"/>
          <w:color w:val="000000"/>
          <w:spacing w:val="4"/>
          <w:sz w:val="32"/>
          <w:szCs w:val="32"/>
          <w:lang w:eastAsia="zh-CN"/>
        </w:rPr>
        <w:t>有效期、上市许可持有人、</w:t>
      </w:r>
      <w:r>
        <w:rPr>
          <w:rFonts w:hint="eastAsia" w:ascii="仿宋_GB2312" w:eastAsia="仿宋_GB2312"/>
          <w:color w:val="000000"/>
          <w:spacing w:val="4"/>
          <w:sz w:val="32"/>
          <w:szCs w:val="32"/>
        </w:rPr>
        <w:t>生产</w:t>
      </w:r>
      <w:r>
        <w:rPr>
          <w:rFonts w:hint="eastAsia" w:ascii="仿宋_GB2312" w:eastAsia="仿宋_GB2312"/>
          <w:color w:val="000000"/>
          <w:spacing w:val="4"/>
          <w:sz w:val="32"/>
          <w:szCs w:val="32"/>
          <w:lang w:eastAsia="zh-CN"/>
        </w:rPr>
        <w:t>企业</w:t>
      </w:r>
      <w:r>
        <w:rPr>
          <w:rFonts w:hint="eastAsia" w:ascii="仿宋_GB2312" w:eastAsia="仿宋_GB2312"/>
          <w:color w:val="000000"/>
          <w:spacing w:val="4"/>
          <w:sz w:val="32"/>
          <w:szCs w:val="32"/>
        </w:rPr>
        <w:t>、数量、价格、</w:t>
      </w:r>
      <w:r>
        <w:rPr>
          <w:rFonts w:hint="eastAsia" w:ascii="仿宋_GB2312" w:eastAsia="仿宋_GB2312"/>
          <w:color w:val="000000"/>
          <w:spacing w:val="4"/>
          <w:sz w:val="32"/>
          <w:szCs w:val="32"/>
          <w:lang w:eastAsia="zh-CN"/>
        </w:rPr>
        <w:t>购进日期</w:t>
      </w:r>
      <w:r>
        <w:rPr>
          <w:rFonts w:hint="eastAsia" w:ascii="仿宋_GB2312" w:eastAsia="仿宋_GB2312"/>
          <w:color w:val="000000"/>
          <w:spacing w:val="4"/>
          <w:sz w:val="32"/>
          <w:szCs w:val="32"/>
        </w:rPr>
        <w:t>等内容。票据保存期不得少于3年。</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第二十</w:t>
      </w:r>
      <w:r>
        <w:rPr>
          <w:rFonts w:hint="eastAsia" w:ascii="黑体" w:eastAsia="黑体"/>
          <w:color w:val="000000"/>
          <w:sz w:val="32"/>
          <w:szCs w:val="32"/>
          <w:lang w:eastAsia="zh-CN"/>
        </w:rPr>
        <w:t>二</w:t>
      </w:r>
      <w:r>
        <w:rPr>
          <w:rFonts w:hint="eastAsia" w:ascii="黑体" w:eastAsia="黑体"/>
          <w:color w:val="000000"/>
          <w:sz w:val="32"/>
          <w:szCs w:val="32"/>
        </w:rPr>
        <w:t>条</w:t>
      </w:r>
      <w:r>
        <w:rPr>
          <w:rFonts w:hint="eastAsia" w:ascii="仿宋_GB2312" w:eastAsia="仿宋_GB2312"/>
          <w:color w:val="000000"/>
          <w:sz w:val="32"/>
          <w:szCs w:val="32"/>
        </w:rPr>
        <w:t xml:space="preserve"> 医疗机构</w:t>
      </w:r>
      <w:r>
        <w:rPr>
          <w:rFonts w:hint="eastAsia" w:ascii="仿宋_GB2312" w:eastAsia="仿宋_GB2312"/>
          <w:color w:val="000000"/>
          <w:sz w:val="32"/>
          <w:szCs w:val="32"/>
          <w:lang w:eastAsia="zh-CN"/>
        </w:rPr>
        <w:t>应当</w:t>
      </w:r>
      <w:r>
        <w:rPr>
          <w:rFonts w:hint="eastAsia" w:ascii="仿宋_GB2312" w:eastAsia="仿宋_GB2312"/>
          <w:color w:val="000000"/>
          <w:sz w:val="32"/>
          <w:szCs w:val="32"/>
        </w:rPr>
        <w:t>建立</w:t>
      </w:r>
      <w:r>
        <w:rPr>
          <w:rFonts w:hint="eastAsia" w:ascii="仿宋_GB2312" w:eastAsia="仿宋_GB2312"/>
          <w:color w:val="000000"/>
          <w:sz w:val="32"/>
          <w:szCs w:val="32"/>
          <w:lang w:eastAsia="zh-CN"/>
        </w:rPr>
        <w:t>并</w:t>
      </w:r>
      <w:r>
        <w:rPr>
          <w:rFonts w:hint="eastAsia" w:ascii="仿宋_GB2312" w:eastAsia="仿宋_GB2312"/>
          <w:color w:val="000000"/>
          <w:sz w:val="32"/>
          <w:szCs w:val="32"/>
        </w:rPr>
        <w:t>执行</w:t>
      </w:r>
      <w:r>
        <w:rPr>
          <w:rFonts w:hint="eastAsia" w:ascii="仿宋_GB2312" w:eastAsia="仿宋_GB2312"/>
          <w:color w:val="000000"/>
          <w:sz w:val="32"/>
          <w:szCs w:val="32"/>
          <w:lang w:eastAsia="zh-CN"/>
        </w:rPr>
        <w:t>药品</w:t>
      </w:r>
      <w:r>
        <w:rPr>
          <w:rFonts w:hint="eastAsia" w:ascii="仿宋_GB2312" w:eastAsia="仿宋_GB2312"/>
          <w:color w:val="000000"/>
          <w:sz w:val="32"/>
          <w:szCs w:val="32"/>
        </w:rPr>
        <w:t>进货</w:t>
      </w:r>
      <w:r>
        <w:rPr>
          <w:rFonts w:hint="eastAsia" w:ascii="仿宋_GB2312" w:eastAsia="仿宋_GB2312"/>
          <w:color w:val="000000"/>
          <w:sz w:val="32"/>
          <w:szCs w:val="32"/>
          <w:lang w:eastAsia="zh-CN"/>
        </w:rPr>
        <w:t>检查</w:t>
      </w:r>
      <w:r>
        <w:rPr>
          <w:rFonts w:hint="eastAsia" w:ascii="仿宋_GB2312" w:eastAsia="仿宋_GB2312"/>
          <w:color w:val="000000"/>
          <w:sz w:val="32"/>
          <w:szCs w:val="32"/>
        </w:rPr>
        <w:t>验收制度，</w:t>
      </w:r>
      <w:r>
        <w:rPr>
          <w:rFonts w:hint="eastAsia" w:ascii="仿宋_GB2312" w:eastAsia="仿宋_GB2312"/>
          <w:color w:val="000000"/>
          <w:sz w:val="32"/>
          <w:szCs w:val="32"/>
          <w:lang w:eastAsia="zh-CN"/>
        </w:rPr>
        <w:t>对</w:t>
      </w:r>
      <w:r>
        <w:rPr>
          <w:rFonts w:hint="eastAsia" w:ascii="仿宋_GB2312" w:eastAsia="仿宋_GB2312"/>
          <w:color w:val="000000"/>
          <w:sz w:val="32"/>
          <w:szCs w:val="32"/>
        </w:rPr>
        <w:t>购进药品应逐批验收</w:t>
      </w:r>
      <w:r>
        <w:rPr>
          <w:rFonts w:hint="eastAsia" w:ascii="仿宋_GB2312" w:eastAsia="仿宋_GB2312"/>
          <w:color w:val="000000"/>
          <w:sz w:val="32"/>
          <w:szCs w:val="32"/>
          <w:lang w:eastAsia="zh-CN"/>
        </w:rPr>
        <w:t>并记录</w:t>
      </w:r>
      <w:r>
        <w:rPr>
          <w:rFonts w:hint="eastAsia" w:ascii="仿宋_GB2312" w:eastAsia="仿宋_GB2312"/>
          <w:color w:val="000000"/>
          <w:sz w:val="32"/>
          <w:szCs w:val="32"/>
        </w:rPr>
        <w:t>，</w:t>
      </w:r>
      <w:r>
        <w:rPr>
          <w:rFonts w:hint="eastAsia" w:ascii="仿宋_GB2312" w:eastAsia="仿宋_GB2312"/>
          <w:color w:val="000000"/>
          <w:sz w:val="32"/>
          <w:szCs w:val="32"/>
          <w:lang w:eastAsia="zh-CN"/>
        </w:rPr>
        <w:t>特殊管理的药品应双人验收，并验收到最小包装。验收应包括药品外观的性状检查和药品内外包装及标识的检查，药品包装、标签和说明书应当符合国家相关规定。验收需要保持冷链运输条件的药品时，应当检查其运输方式及运输过程的温度记录，对</w:t>
      </w:r>
      <w:r>
        <w:rPr>
          <w:rFonts w:hint="eastAsia" w:ascii="仿宋_GB2312" w:eastAsia="仿宋_GB2312"/>
          <w:color w:val="000000"/>
          <w:sz w:val="32"/>
          <w:szCs w:val="32"/>
        </w:rPr>
        <w:t>不符合</w:t>
      </w:r>
      <w:r>
        <w:rPr>
          <w:rFonts w:hint="eastAsia" w:ascii="仿宋_GB2312" w:eastAsia="仿宋_GB2312"/>
          <w:color w:val="000000"/>
          <w:sz w:val="32"/>
          <w:szCs w:val="32"/>
          <w:lang w:eastAsia="zh-CN"/>
        </w:rPr>
        <w:t>运输条件</w:t>
      </w:r>
      <w:r>
        <w:rPr>
          <w:rFonts w:hint="eastAsia" w:ascii="仿宋_GB2312" w:eastAsia="仿宋_GB2312"/>
          <w:color w:val="000000"/>
          <w:sz w:val="32"/>
          <w:szCs w:val="32"/>
        </w:rPr>
        <w:t>要求的应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拒收。</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000000"/>
          <w:sz w:val="32"/>
          <w:szCs w:val="32"/>
        </w:rPr>
      </w:pPr>
      <w:r>
        <w:rPr>
          <w:rFonts w:hint="eastAsia" w:ascii="仿宋_GB2312" w:eastAsia="仿宋_GB2312"/>
          <w:color w:val="000000"/>
          <w:sz w:val="32"/>
          <w:szCs w:val="32"/>
        </w:rPr>
        <w:t>医疗机构接受捐赠药品</w:t>
      </w:r>
      <w:r>
        <w:rPr>
          <w:rFonts w:hint="eastAsia" w:ascii="仿宋_GB2312" w:eastAsia="仿宋_GB2312"/>
          <w:color w:val="000000"/>
          <w:sz w:val="32"/>
          <w:szCs w:val="32"/>
          <w:lang w:eastAsia="zh-CN"/>
        </w:rPr>
        <w:t>、从其他医疗机构调入急救药品</w:t>
      </w:r>
      <w:r>
        <w:rPr>
          <w:rFonts w:hint="eastAsia" w:ascii="仿宋_GB2312" w:eastAsia="仿宋_GB2312"/>
          <w:color w:val="000000"/>
          <w:sz w:val="32"/>
          <w:szCs w:val="32"/>
        </w:rPr>
        <w:t>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遵守前款规定。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eastAsia="zh-CN"/>
        </w:rPr>
        <w:t>三</w:t>
      </w:r>
      <w:r>
        <w:rPr>
          <w:rFonts w:hint="eastAsia" w:ascii="黑体" w:eastAsia="黑体"/>
          <w:sz w:val="32"/>
          <w:szCs w:val="32"/>
        </w:rPr>
        <w:t>条</w:t>
      </w:r>
      <w:r>
        <w:rPr>
          <w:rFonts w:hint="eastAsia" w:ascii="仿宋_GB2312" w:eastAsia="仿宋_GB2312"/>
          <w:sz w:val="32"/>
          <w:szCs w:val="32"/>
        </w:rPr>
        <w:t xml:space="preserve"> 医疗机构</w:t>
      </w:r>
      <w:r>
        <w:rPr>
          <w:rFonts w:hint="eastAsia" w:ascii="仿宋_GB2312" w:eastAsia="仿宋_GB2312"/>
          <w:sz w:val="32"/>
          <w:szCs w:val="32"/>
          <w:lang w:eastAsia="zh-CN"/>
        </w:rPr>
        <w:t>应当</w:t>
      </w:r>
      <w:r>
        <w:rPr>
          <w:rFonts w:hint="eastAsia" w:ascii="仿宋_GB2312" w:eastAsia="仿宋_GB2312"/>
          <w:sz w:val="32"/>
          <w:szCs w:val="32"/>
        </w:rPr>
        <w:t>建立真实、完整的药品</w:t>
      </w:r>
      <w:r>
        <w:rPr>
          <w:rFonts w:hint="eastAsia" w:ascii="仿宋_GB2312" w:eastAsia="仿宋_GB2312"/>
          <w:sz w:val="32"/>
          <w:szCs w:val="32"/>
          <w:lang w:eastAsia="zh-CN"/>
        </w:rPr>
        <w:t>验收</w:t>
      </w:r>
      <w:r>
        <w:rPr>
          <w:rFonts w:hint="eastAsia" w:ascii="仿宋_GB2312" w:eastAsia="仿宋_GB2312"/>
          <w:sz w:val="32"/>
          <w:szCs w:val="32"/>
        </w:rPr>
        <w:t>记录。</w:t>
      </w:r>
      <w:r>
        <w:rPr>
          <w:rFonts w:hint="eastAsia" w:ascii="仿宋_GB2312" w:eastAsia="仿宋_GB2312"/>
          <w:sz w:val="32"/>
          <w:szCs w:val="32"/>
          <w:lang w:eastAsia="zh-CN"/>
        </w:rPr>
        <w:t>验收</w:t>
      </w:r>
      <w:r>
        <w:rPr>
          <w:rFonts w:hint="eastAsia" w:ascii="仿宋_GB2312" w:eastAsia="仿宋_GB2312"/>
          <w:sz w:val="32"/>
          <w:szCs w:val="32"/>
        </w:rPr>
        <w:t>记录</w:t>
      </w:r>
      <w:r>
        <w:rPr>
          <w:rFonts w:hint="eastAsia" w:ascii="仿宋_GB2312" w:eastAsia="仿宋_GB2312"/>
          <w:sz w:val="32"/>
          <w:szCs w:val="32"/>
          <w:lang w:eastAsia="zh-CN"/>
        </w:rPr>
        <w:t>应当包括</w:t>
      </w:r>
      <w:r>
        <w:rPr>
          <w:rFonts w:hint="eastAsia" w:ascii="仿宋_GB2312" w:eastAsia="仿宋_GB2312"/>
          <w:sz w:val="32"/>
          <w:szCs w:val="32"/>
        </w:rPr>
        <w:t>药品的通用名称、剂型、规格、批准文号、批号、</w:t>
      </w:r>
      <w:r>
        <w:rPr>
          <w:rFonts w:hint="eastAsia" w:ascii="仿宋_GB2312" w:eastAsia="仿宋_GB2312"/>
          <w:sz w:val="32"/>
          <w:szCs w:val="32"/>
          <w:lang w:eastAsia="zh-CN"/>
        </w:rPr>
        <w:t>生产日期、有效期、上市许可持有人、</w:t>
      </w:r>
      <w:r>
        <w:rPr>
          <w:rFonts w:hint="eastAsia" w:ascii="仿宋_GB2312" w:eastAsia="仿宋_GB2312"/>
          <w:sz w:val="32"/>
          <w:szCs w:val="32"/>
        </w:rPr>
        <w:t>生产</w:t>
      </w:r>
      <w:r>
        <w:rPr>
          <w:rFonts w:hint="eastAsia" w:ascii="仿宋_GB2312" w:eastAsia="仿宋_GB2312"/>
          <w:sz w:val="32"/>
          <w:szCs w:val="32"/>
          <w:lang w:eastAsia="zh-CN"/>
        </w:rPr>
        <w:t>企业</w:t>
      </w:r>
      <w:r>
        <w:rPr>
          <w:rFonts w:hint="eastAsia" w:ascii="仿宋_GB2312" w:eastAsia="仿宋_GB2312"/>
          <w:sz w:val="32"/>
          <w:szCs w:val="32"/>
          <w:lang w:val="en-US" w:eastAsia="zh-CN"/>
        </w:rPr>
        <w:t>(中药饮片应当标明产地)</w:t>
      </w:r>
      <w:r>
        <w:rPr>
          <w:rFonts w:hint="eastAsia" w:ascii="仿宋_GB2312" w:eastAsia="仿宋_GB2312"/>
          <w:sz w:val="32"/>
          <w:szCs w:val="32"/>
        </w:rPr>
        <w:t>、</w:t>
      </w:r>
      <w:r>
        <w:rPr>
          <w:rFonts w:hint="eastAsia" w:ascii="仿宋_GB2312" w:eastAsia="仿宋_GB2312"/>
          <w:sz w:val="32"/>
          <w:szCs w:val="32"/>
          <w:lang w:eastAsia="zh-CN"/>
        </w:rPr>
        <w:t>供货单位、到货</w:t>
      </w:r>
      <w:r>
        <w:rPr>
          <w:rFonts w:hint="eastAsia" w:ascii="仿宋_GB2312" w:eastAsia="仿宋_GB2312"/>
          <w:sz w:val="32"/>
          <w:szCs w:val="32"/>
        </w:rPr>
        <w:t>数量、验收日期、验收</w:t>
      </w:r>
      <w:r>
        <w:rPr>
          <w:rFonts w:hint="eastAsia" w:ascii="仿宋_GB2312" w:eastAsia="仿宋_GB2312"/>
          <w:sz w:val="32"/>
          <w:szCs w:val="32"/>
          <w:lang w:eastAsia="zh-CN"/>
        </w:rPr>
        <w:t>结果</w:t>
      </w:r>
      <w:r>
        <w:rPr>
          <w:rFonts w:hint="eastAsia" w:ascii="仿宋_GB2312" w:eastAsia="仿宋_GB2312"/>
          <w:sz w:val="32"/>
          <w:szCs w:val="32"/>
        </w:rPr>
        <w:t>等内容。药品</w:t>
      </w:r>
      <w:r>
        <w:rPr>
          <w:rFonts w:hint="eastAsia" w:ascii="仿宋_GB2312" w:eastAsia="仿宋_GB2312"/>
          <w:sz w:val="32"/>
          <w:szCs w:val="32"/>
          <w:lang w:eastAsia="zh-CN"/>
        </w:rPr>
        <w:t>验收</w:t>
      </w:r>
      <w:r>
        <w:rPr>
          <w:rFonts w:hint="eastAsia" w:ascii="仿宋_GB2312" w:eastAsia="仿宋_GB2312"/>
          <w:sz w:val="32"/>
          <w:szCs w:val="32"/>
        </w:rPr>
        <w:t>记录必须保存至超过药品有效期1年，但不得少于3年。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疫苗接种单位应当按照规定，建立真实、完整的疫苗接收、储存记录，并保存至疫苗有效期满后不少于五年备查。</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第二十</w:t>
      </w:r>
      <w:r>
        <w:rPr>
          <w:rFonts w:hint="eastAsia" w:ascii="黑体" w:eastAsia="黑体"/>
          <w:b w:val="0"/>
          <w:bCs w:val="0"/>
          <w:color w:val="000000" w:themeColor="text1"/>
          <w:sz w:val="32"/>
          <w:szCs w:val="32"/>
          <w:lang w:eastAsia="zh-CN"/>
          <w14:textFill>
            <w14:solidFill>
              <w14:schemeClr w14:val="tx1"/>
            </w14:solidFill>
          </w14:textFill>
        </w:rPr>
        <w:t>四</w:t>
      </w:r>
      <w:r>
        <w:rPr>
          <w:rFonts w:hint="eastAsia" w:ascii="黑体" w:eastAsia="黑体"/>
          <w:b w:val="0"/>
          <w:bCs w:val="0"/>
          <w:color w:val="000000" w:themeColor="text1"/>
          <w:sz w:val="32"/>
          <w:szCs w:val="32"/>
          <w14:textFill>
            <w14:solidFill>
              <w14:schemeClr w14:val="tx1"/>
            </w14:solidFill>
          </w14:textFill>
        </w:rPr>
        <w:t>条</w:t>
      </w:r>
      <w:r>
        <w:rPr>
          <w:rFonts w:hint="eastAsia" w:ascii="仿宋_GB2312" w:eastAsia="仿宋_GB2312"/>
          <w:b w:val="0"/>
          <w:bCs w:val="0"/>
          <w:color w:val="000000" w:themeColor="text1"/>
          <w:sz w:val="32"/>
          <w:szCs w:val="32"/>
          <w14:textFill>
            <w14:solidFill>
              <w14:schemeClr w14:val="tx1"/>
            </w14:solidFill>
          </w14:textFill>
        </w:rPr>
        <w:t xml:space="preserve"> 医疗机构应建立中药饮片采购制度。</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val="0"/>
          <w:bCs w:val="0"/>
          <w:color w:val="000000" w:themeColor="text1"/>
          <w:sz w:val="32"/>
          <w:szCs w:val="32"/>
          <w:lang w:eastAsia="zh-CN"/>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医疗机构从中药饮片生产企业采购</w:t>
      </w:r>
      <w:r>
        <w:rPr>
          <w:rFonts w:hint="eastAsia" w:ascii="仿宋_GB2312" w:eastAsia="仿宋_GB2312"/>
          <w:b w:val="0"/>
          <w:bCs w:val="0"/>
          <w:color w:val="000000" w:themeColor="text1"/>
          <w:sz w:val="32"/>
          <w:szCs w:val="32"/>
          <w:lang w:eastAsia="zh-CN"/>
          <w14:textFill>
            <w14:solidFill>
              <w14:schemeClr w14:val="tx1"/>
            </w14:solidFill>
          </w14:textFill>
        </w:rPr>
        <w:t>中药</w:t>
      </w:r>
      <w:r>
        <w:rPr>
          <w:rFonts w:hint="eastAsia" w:ascii="仿宋_GB2312" w:eastAsia="仿宋_GB2312"/>
          <w:b w:val="0"/>
          <w:bCs w:val="0"/>
          <w:color w:val="000000" w:themeColor="text1"/>
          <w:sz w:val="32"/>
          <w:szCs w:val="32"/>
          <w14:textFill>
            <w14:solidFill>
              <w14:schemeClr w14:val="tx1"/>
            </w14:solidFill>
          </w14:textFill>
        </w:rPr>
        <w:t>饮片的，</w:t>
      </w:r>
      <w:r>
        <w:rPr>
          <w:rFonts w:hint="eastAsia" w:ascii="仿宋_GB2312" w:eastAsia="仿宋_GB2312"/>
          <w:b w:val="0"/>
          <w:bCs w:val="0"/>
          <w:color w:val="000000" w:themeColor="text1"/>
          <w:sz w:val="32"/>
          <w:szCs w:val="32"/>
          <w:lang w:eastAsia="zh-CN"/>
          <w14:textFill>
            <w14:solidFill>
              <w14:schemeClr w14:val="tx1"/>
            </w14:solidFill>
          </w14:textFill>
        </w:rPr>
        <w:t>应当索取其</w:t>
      </w:r>
      <w:r>
        <w:rPr>
          <w:rFonts w:hint="eastAsia" w:ascii="仿宋_GB2312" w:eastAsia="仿宋_GB2312"/>
          <w:b w:val="0"/>
          <w:bCs w:val="0"/>
          <w:color w:val="000000" w:themeColor="text1"/>
          <w:sz w:val="32"/>
          <w:szCs w:val="32"/>
          <w14:textFill>
            <w14:solidFill>
              <w14:schemeClr w14:val="tx1"/>
            </w14:solidFill>
          </w14:textFill>
        </w:rPr>
        <w:t>合法资质证明及所购产品</w:t>
      </w:r>
      <w:r>
        <w:rPr>
          <w:rFonts w:hint="eastAsia" w:ascii="仿宋_GB2312" w:eastAsia="仿宋_GB2312"/>
          <w:b w:val="0"/>
          <w:bCs w:val="0"/>
          <w:color w:val="000000" w:themeColor="text1"/>
          <w:sz w:val="32"/>
          <w:szCs w:val="32"/>
          <w:lang w:eastAsia="zh-CN"/>
          <w14:textFill>
            <w14:solidFill>
              <w14:schemeClr w14:val="tx1"/>
            </w14:solidFill>
          </w14:textFill>
        </w:rPr>
        <w:t>同批号</w:t>
      </w:r>
      <w:r>
        <w:rPr>
          <w:rFonts w:hint="eastAsia" w:ascii="仿宋_GB2312" w:eastAsia="仿宋_GB2312"/>
          <w:b w:val="0"/>
          <w:bCs w:val="0"/>
          <w:color w:val="000000" w:themeColor="text1"/>
          <w:sz w:val="32"/>
          <w:szCs w:val="32"/>
          <w14:textFill>
            <w14:solidFill>
              <w14:schemeClr w14:val="tx1"/>
            </w14:solidFill>
          </w14:textFill>
        </w:rPr>
        <w:t>检验报告书；从药品经营企业采购</w:t>
      </w:r>
      <w:r>
        <w:rPr>
          <w:rFonts w:hint="eastAsia" w:ascii="仿宋_GB2312" w:eastAsia="仿宋_GB2312"/>
          <w:b w:val="0"/>
          <w:bCs w:val="0"/>
          <w:color w:val="000000" w:themeColor="text1"/>
          <w:sz w:val="32"/>
          <w:szCs w:val="32"/>
          <w:lang w:eastAsia="zh-CN"/>
          <w14:textFill>
            <w14:solidFill>
              <w14:schemeClr w14:val="tx1"/>
            </w14:solidFill>
          </w14:textFill>
        </w:rPr>
        <w:t>中药饮片</w:t>
      </w:r>
      <w:r>
        <w:rPr>
          <w:rFonts w:hint="eastAsia" w:ascii="仿宋_GB2312" w:eastAsia="仿宋_GB2312"/>
          <w:b w:val="0"/>
          <w:bCs w:val="0"/>
          <w:color w:val="000000" w:themeColor="text1"/>
          <w:sz w:val="32"/>
          <w:szCs w:val="32"/>
          <w14:textFill>
            <w14:solidFill>
              <w14:schemeClr w14:val="tx1"/>
            </w14:solidFill>
          </w14:textFill>
        </w:rPr>
        <w:t>的，除</w:t>
      </w:r>
      <w:r>
        <w:rPr>
          <w:rFonts w:hint="eastAsia" w:ascii="仿宋_GB2312" w:eastAsia="仿宋_GB2312"/>
          <w:b w:val="0"/>
          <w:bCs w:val="0"/>
          <w:color w:val="000000" w:themeColor="text1"/>
          <w:sz w:val="32"/>
          <w:szCs w:val="32"/>
          <w:lang w:eastAsia="zh-CN"/>
          <w14:textFill>
            <w14:solidFill>
              <w14:schemeClr w14:val="tx1"/>
            </w14:solidFill>
          </w14:textFill>
        </w:rPr>
        <w:t>索取</w:t>
      </w:r>
      <w:r>
        <w:rPr>
          <w:rFonts w:hint="eastAsia" w:ascii="仿宋_GB2312" w:eastAsia="仿宋_GB2312"/>
          <w:b w:val="0"/>
          <w:bCs w:val="0"/>
          <w:color w:val="000000" w:themeColor="text1"/>
          <w:sz w:val="32"/>
          <w:szCs w:val="32"/>
          <w14:textFill>
            <w14:solidFill>
              <w14:schemeClr w14:val="tx1"/>
            </w14:solidFill>
          </w14:textFill>
        </w:rPr>
        <w:t>经营企业合法资质证明外，还应</w:t>
      </w:r>
      <w:r>
        <w:rPr>
          <w:rFonts w:hint="eastAsia" w:ascii="仿宋_GB2312" w:eastAsia="仿宋_GB2312"/>
          <w:b w:val="0"/>
          <w:bCs w:val="0"/>
          <w:color w:val="000000" w:themeColor="text1"/>
          <w:sz w:val="32"/>
          <w:szCs w:val="32"/>
          <w:lang w:eastAsia="zh-CN"/>
          <w14:textFill>
            <w14:solidFill>
              <w14:schemeClr w14:val="tx1"/>
            </w14:solidFill>
          </w14:textFill>
        </w:rPr>
        <w:t>索取所购</w:t>
      </w:r>
      <w:r>
        <w:rPr>
          <w:rFonts w:hint="eastAsia" w:ascii="仿宋_GB2312" w:eastAsia="仿宋_GB2312"/>
          <w:b w:val="0"/>
          <w:bCs w:val="0"/>
          <w:color w:val="000000" w:themeColor="text1"/>
          <w:sz w:val="32"/>
          <w:szCs w:val="32"/>
          <w14:textFill>
            <w14:solidFill>
              <w14:schemeClr w14:val="tx1"/>
            </w14:solidFill>
          </w14:textFill>
        </w:rPr>
        <w:t>产品</w:t>
      </w:r>
      <w:r>
        <w:rPr>
          <w:rFonts w:hint="eastAsia" w:ascii="仿宋_GB2312" w:eastAsia="仿宋_GB2312"/>
          <w:b w:val="0"/>
          <w:bCs w:val="0"/>
          <w:color w:val="000000" w:themeColor="text1"/>
          <w:sz w:val="32"/>
          <w:szCs w:val="32"/>
          <w:lang w:eastAsia="zh-CN"/>
          <w14:textFill>
            <w14:solidFill>
              <w14:schemeClr w14:val="tx1"/>
            </w14:solidFill>
          </w14:textFill>
        </w:rPr>
        <w:t>同批号</w:t>
      </w:r>
      <w:r>
        <w:rPr>
          <w:rFonts w:hint="eastAsia" w:ascii="仿宋_GB2312" w:eastAsia="仿宋_GB2312"/>
          <w:b w:val="0"/>
          <w:bCs w:val="0"/>
          <w:color w:val="000000" w:themeColor="text1"/>
          <w:sz w:val="32"/>
          <w:szCs w:val="32"/>
          <w14:textFill>
            <w14:solidFill>
              <w14:schemeClr w14:val="tx1"/>
            </w14:solidFill>
          </w14:textFill>
        </w:rPr>
        <w:t>检验报告书。</w:t>
      </w:r>
      <w:r>
        <w:rPr>
          <w:rFonts w:hint="eastAsia" w:ascii="仿宋_GB2312" w:eastAsia="仿宋_GB2312"/>
          <w:b w:val="0"/>
          <w:bCs w:val="0"/>
          <w:color w:val="000000" w:themeColor="text1"/>
          <w:sz w:val="32"/>
          <w:szCs w:val="32"/>
          <w:lang w:eastAsia="zh-CN"/>
          <w14:textFill>
            <w14:solidFill>
              <w14:schemeClr w14:val="tx1"/>
            </w14:solidFill>
          </w14:textFill>
        </w:rPr>
        <w:t>实施批准文号管理的中药饮片应索取其批准证明文件。</w:t>
      </w:r>
    </w:p>
    <w:p>
      <w:pPr>
        <w:pStyle w:val="7"/>
        <w:keepNext w:val="0"/>
        <w:keepLines w:val="0"/>
        <w:pageBreakBefore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第五章  药品储存与养护</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黑体" w:eastAsia="黑体"/>
          <w:color w:val="000000"/>
          <w:sz w:val="32"/>
          <w:szCs w:val="32"/>
        </w:rPr>
        <w:t>第二十</w:t>
      </w:r>
      <w:r>
        <w:rPr>
          <w:rFonts w:hint="eastAsia" w:ascii="黑体" w:eastAsia="黑体"/>
          <w:color w:val="000000"/>
          <w:sz w:val="32"/>
          <w:szCs w:val="32"/>
          <w:lang w:eastAsia="zh-CN"/>
        </w:rPr>
        <w:t>五</w:t>
      </w:r>
      <w:r>
        <w:rPr>
          <w:rFonts w:hint="eastAsia" w:ascii="黑体" w:eastAsia="黑体"/>
          <w:color w:val="000000"/>
          <w:sz w:val="32"/>
          <w:szCs w:val="32"/>
        </w:rPr>
        <w:t>条</w:t>
      </w:r>
      <w:r>
        <w:rPr>
          <w:rFonts w:hint="eastAsia" w:ascii="仿宋_GB2312" w:eastAsia="仿宋_GB2312"/>
          <w:color w:val="000000"/>
          <w:sz w:val="32"/>
          <w:szCs w:val="32"/>
        </w:rPr>
        <w:t xml:space="preserve"> 医疗机构应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有与所使用药品</w:t>
      </w:r>
      <w:r>
        <w:rPr>
          <w:rFonts w:hint="eastAsia" w:ascii="仿宋_GB2312" w:eastAsia="仿宋_GB2312"/>
          <w:color w:val="000000"/>
          <w:sz w:val="32"/>
          <w:szCs w:val="32"/>
          <w:lang w:eastAsia="zh-CN"/>
        </w:rPr>
        <w:t>规模</w:t>
      </w:r>
      <w:r>
        <w:rPr>
          <w:rFonts w:hint="eastAsia" w:ascii="仿宋_GB2312" w:eastAsia="仿宋_GB2312"/>
          <w:color w:val="000000"/>
          <w:sz w:val="32"/>
          <w:szCs w:val="32"/>
        </w:rPr>
        <w:t>相适应的</w:t>
      </w:r>
      <w:r>
        <w:rPr>
          <w:rFonts w:hint="eastAsia" w:ascii="仿宋_GB2312" w:eastAsia="仿宋_GB2312"/>
          <w:color w:val="000000"/>
          <w:sz w:val="32"/>
          <w:szCs w:val="32"/>
          <w:lang w:eastAsia="zh-CN"/>
        </w:rPr>
        <w:t>场所、设备、仓储设施和卫生环境，采取必要的冷藏、防冻、防潮、防虫、防鼠等措施，保证药品质量。</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第二十</w:t>
      </w:r>
      <w:r>
        <w:rPr>
          <w:rFonts w:hint="eastAsia" w:ascii="黑体" w:eastAsia="黑体"/>
          <w:color w:val="000000"/>
          <w:sz w:val="32"/>
          <w:szCs w:val="32"/>
          <w:lang w:eastAsia="zh-CN"/>
        </w:rPr>
        <w:t>六</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一级及以上</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应当设置</w:t>
      </w:r>
      <w:r>
        <w:rPr>
          <w:rFonts w:hint="eastAsia" w:ascii="仿宋_GB2312" w:eastAsia="仿宋_GB2312"/>
          <w:color w:val="000000"/>
          <w:sz w:val="32"/>
          <w:szCs w:val="32"/>
        </w:rPr>
        <w:t>库房</w:t>
      </w:r>
      <w:r>
        <w:rPr>
          <w:rFonts w:hint="eastAsia" w:ascii="仿宋_GB2312" w:eastAsia="仿宋_GB2312"/>
          <w:color w:val="000000"/>
          <w:sz w:val="32"/>
          <w:szCs w:val="32"/>
          <w:lang w:eastAsia="zh-CN"/>
        </w:rPr>
        <w:t>，且库房</w:t>
      </w:r>
      <w:r>
        <w:rPr>
          <w:rFonts w:hint="eastAsia" w:ascii="仿宋_GB2312" w:eastAsia="仿宋_GB2312"/>
          <w:color w:val="000000"/>
          <w:sz w:val="32"/>
          <w:szCs w:val="32"/>
        </w:rPr>
        <w:t>应当符合以下要求：</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（一）位置、布局必须符合药品储存要求，防止污染、混淆和差错；</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（二）应与办公区、生活区分开或有效隔离；</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三</w:t>
      </w:r>
      <w:r>
        <w:rPr>
          <w:rFonts w:hint="eastAsia" w:ascii="仿宋_GB2312" w:eastAsia="仿宋_GB2312"/>
          <w:color w:val="000000"/>
          <w:sz w:val="32"/>
          <w:szCs w:val="32"/>
        </w:rPr>
        <w:t>）内外环境整洁，无污染源；内墙顶光洁，地面平整，门窗严密；</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（四）应当配备药品与地面之间有效隔离和避光、通风、防潮、防虫、防鼠的设备</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 xml:space="preserve"> </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）有可靠的安全防护措施，能够对无关人员进入实行可控管理，防止药品被盗、替换或者混入假药；</w:t>
      </w:r>
    </w:p>
    <w:p>
      <w:pPr>
        <w:pStyle w:val="7"/>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w:t>
      </w:r>
      <w:r>
        <w:rPr>
          <w:rFonts w:hint="eastAsia" w:ascii="仿宋_GB2312" w:eastAsia="仿宋_GB2312"/>
          <w:color w:val="000000"/>
          <w:sz w:val="32"/>
          <w:szCs w:val="32"/>
          <w:lang w:eastAsia="zh-CN"/>
        </w:rPr>
        <w:t>需要使用</w:t>
      </w:r>
      <w:r>
        <w:rPr>
          <w:rFonts w:hint="eastAsia" w:ascii="仿宋_GB2312" w:eastAsia="仿宋_GB2312"/>
          <w:color w:val="000000"/>
          <w:sz w:val="32"/>
          <w:szCs w:val="32"/>
        </w:rPr>
        <w:t>阴凉、冷藏等特殊温度要求药品的，应</w:t>
      </w:r>
      <w:r>
        <w:rPr>
          <w:rFonts w:hint="eastAsia" w:ascii="仿宋_GB2312" w:eastAsia="仿宋_GB2312"/>
          <w:color w:val="000000"/>
          <w:sz w:val="32"/>
          <w:szCs w:val="32"/>
          <w:lang w:eastAsia="zh-CN"/>
        </w:rPr>
        <w:t>当配备符合</w:t>
      </w:r>
      <w:r>
        <w:rPr>
          <w:rFonts w:hint="eastAsia" w:ascii="仿宋_GB2312" w:eastAsia="仿宋_GB2312"/>
          <w:color w:val="000000"/>
          <w:sz w:val="32"/>
          <w:szCs w:val="32"/>
        </w:rPr>
        <w:t>要求的</w:t>
      </w:r>
      <w:r>
        <w:rPr>
          <w:rFonts w:hint="eastAsia" w:ascii="仿宋_GB2312" w:eastAsia="仿宋_GB2312"/>
          <w:color w:val="000000"/>
          <w:sz w:val="32"/>
          <w:szCs w:val="32"/>
          <w:lang w:eastAsia="zh-CN"/>
        </w:rPr>
        <w:t>冷</w:t>
      </w:r>
      <w:r>
        <w:rPr>
          <w:rFonts w:hint="eastAsia" w:ascii="仿宋_GB2312" w:eastAsia="仿宋_GB2312"/>
          <w:color w:val="000000"/>
          <w:sz w:val="32"/>
          <w:szCs w:val="32"/>
        </w:rPr>
        <w:t>库（柜）</w:t>
      </w:r>
      <w:r>
        <w:rPr>
          <w:rFonts w:hint="eastAsia" w:ascii="仿宋_GB2312" w:eastAsia="仿宋_GB2312"/>
          <w:color w:val="000000"/>
          <w:sz w:val="32"/>
          <w:szCs w:val="32"/>
          <w:lang w:eastAsia="zh-CN"/>
        </w:rPr>
        <w:t>和</w:t>
      </w:r>
      <w:r>
        <w:rPr>
          <w:rFonts w:hint="eastAsia" w:ascii="仿宋_GB2312" w:eastAsia="仿宋_GB2312"/>
          <w:color w:val="000000"/>
          <w:sz w:val="32"/>
          <w:szCs w:val="32"/>
        </w:rPr>
        <w:t>温湿度监测、调控、报警设备</w:t>
      </w:r>
      <w:r>
        <w:rPr>
          <w:rFonts w:hint="eastAsia" w:ascii="仿宋_GB2312" w:eastAsia="仿宋_GB2312"/>
          <w:color w:val="000000"/>
          <w:sz w:val="32"/>
          <w:szCs w:val="32"/>
          <w:lang w:eastAsia="zh-CN"/>
        </w:rPr>
        <w:t>。</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黑体" w:hAnsi="黑体" w:eastAsia="黑体" w:cs="黑体"/>
          <w:color w:val="000000"/>
          <w:sz w:val="32"/>
          <w:szCs w:val="32"/>
          <w:lang w:eastAsia="zh-CN"/>
        </w:rPr>
        <w:t>第二十七条</w:t>
      </w:r>
      <w:r>
        <w:rPr>
          <w:rFonts w:hint="eastAsia" w:ascii="仿宋_GB2312" w:eastAsia="仿宋_GB2312"/>
          <w:color w:val="000000"/>
          <w:sz w:val="32"/>
          <w:szCs w:val="32"/>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医疗机构应当根据药品的质量特性储存药品,并符合以下要求：</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（一）按照药品包装标示的温度要求储存于相应的库（柜）中，且相对湿度保持在35%—75%；</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（二）药品按质量状态实行色标管理，合格药品库（区）为绿色，不合格药品库（区）为红色，待验药品库（区）为黄色； </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（三）按照要求采取避光、遮光、通风、防潮、防虫、防鼠等措施；</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四）应分品种按批号存放，堆放应遵守药品外包装图式标志的要求，控制堆放高度，不同批号的药品不得混垛，垛间距不小于5厘米，药品与库房内墙、顶、温度调控设备及管道等设施间距不小于30厘米，与地面间距不小于10厘米；  </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（五）化学药品、生物制品、中成药和中药饮片应当分别储存，分类定位存放。易燃、易爆、强腐蚀性等危险性药品应当另设仓库单独储存，并设置必要的安全设施；</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（六）特殊管理的药品应当按照国家有关法律、法规、规章的规定储存； </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（七）药品库房内不得存放与储存管理无关的物品。</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val="en-US" w:eastAsia="zh-CN"/>
        </w:rPr>
      </w:pPr>
      <w:r>
        <w:rPr>
          <w:rFonts w:hint="eastAsia" w:ascii="黑体" w:hAnsi="黑体" w:eastAsia="黑体" w:cs="黑体"/>
          <w:color w:val="000000"/>
          <w:sz w:val="32"/>
          <w:szCs w:val="32"/>
          <w:lang w:eastAsia="zh-CN"/>
        </w:rPr>
        <w:t>第二十八条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疫苗接种单位运输储存疫苗，除符合本规范第二十六、二十七条规定，还应当遵守疫苗储存、运输规范，保障疫苗质量。</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000000"/>
          <w:sz w:val="32"/>
          <w:szCs w:val="32"/>
        </w:rPr>
      </w:pPr>
      <w:r>
        <w:rPr>
          <w:rFonts w:hint="eastAsia" w:ascii="黑体" w:hAnsi="黑体" w:eastAsia="黑体" w:cs="黑体"/>
          <w:color w:val="000000"/>
          <w:sz w:val="32"/>
          <w:szCs w:val="32"/>
          <w:lang w:eastAsia="zh-CN"/>
        </w:rPr>
        <w:t>第二十九条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lang w:val="en-US" w:eastAsia="zh-CN"/>
        </w:rPr>
        <w:t>村卫生室和个体诊所可以不设库房</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但</w:t>
      </w:r>
      <w:r>
        <w:rPr>
          <w:rFonts w:hint="eastAsia" w:ascii="仿宋_GB2312" w:eastAsia="仿宋_GB2312"/>
          <w:color w:val="000000"/>
          <w:sz w:val="32"/>
          <w:szCs w:val="32"/>
        </w:rPr>
        <w:t>药房应布局合理、环境整洁、无污染源</w:t>
      </w:r>
      <w:r>
        <w:rPr>
          <w:rFonts w:hint="eastAsia" w:ascii="仿宋_GB2312" w:eastAsia="仿宋_GB2312"/>
          <w:color w:val="000000"/>
          <w:sz w:val="32"/>
          <w:szCs w:val="32"/>
          <w:lang w:eastAsia="zh-CN"/>
        </w:rPr>
        <w:t>。</w:t>
      </w:r>
      <w:r>
        <w:rPr>
          <w:rFonts w:hint="eastAsia" w:ascii="仿宋_GB2312" w:eastAsia="仿宋_GB2312"/>
          <w:color w:val="000000"/>
          <w:sz w:val="32"/>
          <w:szCs w:val="32"/>
        </w:rPr>
        <w:t>指定专人负责药品质量管理</w:t>
      </w:r>
      <w:r>
        <w:rPr>
          <w:rFonts w:hint="eastAsia" w:ascii="仿宋_GB2312" w:eastAsia="仿宋_GB2312"/>
          <w:color w:val="000000"/>
          <w:sz w:val="32"/>
          <w:szCs w:val="32"/>
          <w:lang w:eastAsia="zh-CN"/>
        </w:rPr>
        <w:t>工作，并</w:t>
      </w:r>
      <w:r>
        <w:rPr>
          <w:rFonts w:hint="eastAsia" w:ascii="仿宋_GB2312" w:eastAsia="仿宋_GB2312"/>
          <w:color w:val="000000"/>
          <w:sz w:val="32"/>
          <w:szCs w:val="32"/>
        </w:rPr>
        <w:t>配备必要的设施设备，满足药品储存和安全</w:t>
      </w:r>
      <w:r>
        <w:rPr>
          <w:rFonts w:hint="eastAsia" w:ascii="仿宋_GB2312" w:eastAsia="仿宋_GB2312"/>
          <w:color w:val="000000"/>
          <w:sz w:val="32"/>
          <w:szCs w:val="32"/>
          <w:lang w:eastAsia="zh-CN"/>
        </w:rPr>
        <w:t>相关</w:t>
      </w:r>
      <w:r>
        <w:rPr>
          <w:rFonts w:hint="eastAsia" w:ascii="仿宋_GB2312" w:eastAsia="仿宋_GB2312"/>
          <w:color w:val="000000"/>
          <w:sz w:val="32"/>
          <w:szCs w:val="32"/>
        </w:rPr>
        <w:t>要求</w:t>
      </w:r>
      <w:r>
        <w:rPr>
          <w:rFonts w:hint="eastAsia" w:ascii="仿宋_GB2312" w:eastAsia="仿宋_GB2312"/>
          <w:color w:val="000000"/>
          <w:sz w:val="32"/>
          <w:szCs w:val="32"/>
          <w:lang w:eastAsia="zh-CN"/>
        </w:rPr>
        <w:t>，保证药品质量</w:t>
      </w:r>
      <w:r>
        <w:rPr>
          <w:rFonts w:hint="eastAsia" w:ascii="仿宋_GB2312" w:eastAsia="仿宋_GB2312"/>
          <w:color w:val="000000"/>
          <w:sz w:val="32"/>
          <w:szCs w:val="32"/>
        </w:rPr>
        <w:t>。</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w:t>
      </w:r>
      <w:r>
        <w:rPr>
          <w:rFonts w:hint="eastAsia" w:ascii="黑体" w:eastAsia="黑体"/>
          <w:color w:val="000000"/>
          <w:sz w:val="32"/>
          <w:szCs w:val="32"/>
          <w:lang w:eastAsia="zh-CN"/>
        </w:rPr>
        <w:t>三十</w:t>
      </w:r>
      <w:r>
        <w:rPr>
          <w:rFonts w:hint="eastAsia" w:ascii="黑体" w:eastAsia="黑体"/>
          <w:color w:val="000000"/>
          <w:sz w:val="32"/>
          <w:szCs w:val="32"/>
        </w:rPr>
        <w:t>条</w:t>
      </w:r>
      <w:r>
        <w:rPr>
          <w:rFonts w:hint="eastAsia" w:ascii="仿宋_GB2312" w:eastAsia="仿宋_GB2312"/>
          <w:color w:val="000000"/>
          <w:sz w:val="32"/>
          <w:szCs w:val="32"/>
        </w:rPr>
        <w:t xml:space="preserve"> 医疗机构</w:t>
      </w:r>
      <w:r>
        <w:rPr>
          <w:rFonts w:hint="eastAsia" w:ascii="仿宋_GB2312" w:eastAsia="仿宋_GB2312"/>
          <w:color w:val="000000"/>
          <w:sz w:val="32"/>
          <w:szCs w:val="32"/>
          <w:lang w:eastAsia="zh-CN"/>
        </w:rPr>
        <w:t>的</w:t>
      </w:r>
      <w:r>
        <w:rPr>
          <w:rFonts w:hint="eastAsia" w:ascii="仿宋_GB2312" w:eastAsia="仿宋_GB2312"/>
          <w:color w:val="000000"/>
          <w:sz w:val="32"/>
          <w:szCs w:val="32"/>
        </w:rPr>
        <w:t>急诊室、手术室、治疗室、护士站等需要临时存放药品的场所，应当配备满足药品储存要求的专柜及必要设备，保证药品存放符合包装和说明书标</w:t>
      </w:r>
      <w:r>
        <w:rPr>
          <w:rFonts w:hint="eastAsia" w:ascii="仿宋_GB2312" w:eastAsia="仿宋_GB2312"/>
          <w:color w:val="000000"/>
          <w:sz w:val="32"/>
          <w:szCs w:val="32"/>
          <w:lang w:eastAsia="zh-CN"/>
        </w:rPr>
        <w:t>示</w:t>
      </w:r>
      <w:r>
        <w:rPr>
          <w:rFonts w:hint="eastAsia" w:ascii="仿宋_GB2312" w:eastAsia="仿宋_GB2312"/>
          <w:color w:val="000000"/>
          <w:sz w:val="32"/>
          <w:szCs w:val="32"/>
        </w:rPr>
        <w:t>的条件，并有专人定期对存放药品进行</w:t>
      </w:r>
      <w:r>
        <w:rPr>
          <w:rFonts w:hint="eastAsia" w:ascii="仿宋_GB2312" w:eastAsia="仿宋_GB2312"/>
          <w:color w:val="000000"/>
          <w:sz w:val="32"/>
          <w:szCs w:val="32"/>
          <w:lang w:eastAsia="zh-CN"/>
        </w:rPr>
        <w:t>检查，确保药品质量</w:t>
      </w:r>
      <w:r>
        <w:rPr>
          <w:rFonts w:hint="eastAsia" w:ascii="仿宋_GB2312" w:eastAsia="仿宋_GB2312"/>
          <w:color w:val="000000"/>
          <w:sz w:val="32"/>
          <w:szCs w:val="32"/>
        </w:rPr>
        <w:t>。</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000000"/>
          <w:sz w:val="32"/>
          <w:szCs w:val="32"/>
        </w:rPr>
      </w:pPr>
      <w:r>
        <w:rPr>
          <w:rFonts w:hint="eastAsia" w:ascii="黑体" w:eastAsia="黑体"/>
          <w:color w:val="000000"/>
          <w:sz w:val="32"/>
          <w:szCs w:val="32"/>
        </w:rPr>
        <w:t>第</w:t>
      </w:r>
      <w:r>
        <w:rPr>
          <w:rFonts w:hint="eastAsia" w:ascii="黑体" w:eastAsia="黑体"/>
          <w:color w:val="000000"/>
          <w:sz w:val="32"/>
          <w:szCs w:val="32"/>
          <w:lang w:eastAsia="zh-CN"/>
        </w:rPr>
        <w:t>三十一</w:t>
      </w:r>
      <w:r>
        <w:rPr>
          <w:rFonts w:hint="eastAsia" w:ascii="黑体" w:eastAsia="黑体"/>
          <w:color w:val="000000"/>
          <w:sz w:val="32"/>
          <w:szCs w:val="32"/>
        </w:rPr>
        <w:t>条</w:t>
      </w:r>
      <w:r>
        <w:rPr>
          <w:rFonts w:hint="eastAsia" w:ascii="仿宋_GB2312" w:eastAsia="仿宋_GB2312"/>
          <w:color w:val="000000"/>
          <w:sz w:val="32"/>
          <w:szCs w:val="32"/>
        </w:rPr>
        <w:t xml:space="preserve"> 医疗机构应制定和执行药品储存、养护管理制度，配备必需的养护设备，采取必要的养护措施，保证药品质量。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三十二</w:t>
      </w:r>
      <w:r>
        <w:rPr>
          <w:rFonts w:hint="eastAsia" w:ascii="黑体" w:eastAsia="黑体"/>
          <w:sz w:val="32"/>
          <w:szCs w:val="32"/>
        </w:rPr>
        <w:t>条</w:t>
      </w:r>
      <w:r>
        <w:rPr>
          <w:rFonts w:hint="eastAsia" w:ascii="仿宋_GB2312" w:eastAsia="仿宋_GB2312"/>
          <w:sz w:val="32"/>
          <w:szCs w:val="32"/>
        </w:rPr>
        <w:t xml:space="preserve"> 医疗机构应根据药品的周转情况，对储存的药品定期进行检查和养护，对储存设施设备进行维护，并建立药品养护档案。</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对</w:t>
      </w:r>
      <w:r>
        <w:rPr>
          <w:rFonts w:hint="eastAsia" w:ascii="仿宋_GB2312" w:eastAsia="仿宋_GB2312"/>
          <w:color w:val="000000"/>
          <w:sz w:val="32"/>
          <w:szCs w:val="32"/>
          <w:lang w:eastAsia="zh-CN"/>
        </w:rPr>
        <w:t>存在质量问题的药品应当存放于标志明显的专用场所，并有效隔离，不得使用。</w:t>
      </w:r>
      <w:r>
        <w:rPr>
          <w:rFonts w:hint="eastAsia" w:ascii="仿宋_GB2312" w:eastAsia="仿宋_GB2312"/>
          <w:color w:val="000000"/>
          <w:sz w:val="32"/>
          <w:szCs w:val="32"/>
        </w:rPr>
        <w:t>不合格药品的</w:t>
      </w:r>
      <w:r>
        <w:rPr>
          <w:rFonts w:hint="eastAsia" w:ascii="仿宋_GB2312" w:eastAsia="仿宋_GB2312"/>
          <w:color w:val="000000"/>
          <w:sz w:val="32"/>
          <w:szCs w:val="32"/>
          <w:lang w:eastAsia="zh-CN"/>
        </w:rPr>
        <w:t>处理过程应当有完整的手续和记录</w:t>
      </w:r>
      <w:r>
        <w:rPr>
          <w:rFonts w:hint="eastAsia" w:ascii="仿宋_GB2312" w:eastAsia="仿宋_GB2312"/>
          <w:color w:val="000000"/>
          <w:sz w:val="32"/>
          <w:szCs w:val="32"/>
        </w:rPr>
        <w:t>。</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w:t>
      </w:r>
      <w:r>
        <w:rPr>
          <w:rFonts w:hint="eastAsia" w:ascii="黑体" w:eastAsia="黑体"/>
          <w:color w:val="000000"/>
          <w:sz w:val="32"/>
          <w:szCs w:val="32"/>
          <w:lang w:eastAsia="zh-CN"/>
        </w:rPr>
        <w:t>三十三</w:t>
      </w:r>
      <w:r>
        <w:rPr>
          <w:rFonts w:hint="eastAsia" w:ascii="黑体" w:eastAsia="黑体"/>
          <w:color w:val="000000"/>
          <w:sz w:val="32"/>
          <w:szCs w:val="32"/>
        </w:rPr>
        <w:t>条</w:t>
      </w:r>
      <w:r>
        <w:rPr>
          <w:rFonts w:hint="eastAsia" w:ascii="仿宋_GB2312" w:eastAsia="仿宋_GB2312"/>
          <w:color w:val="000000"/>
          <w:sz w:val="32"/>
          <w:szCs w:val="32"/>
        </w:rPr>
        <w:t xml:space="preserve"> 医疗机构应建立药品效期管理制度，药品出库、</w:t>
      </w:r>
      <w:r>
        <w:rPr>
          <w:rFonts w:hint="eastAsia" w:ascii="仿宋_GB2312" w:eastAsia="仿宋_GB2312"/>
          <w:color w:val="000000"/>
          <w:sz w:val="32"/>
          <w:szCs w:val="32"/>
          <w:lang w:eastAsia="zh-CN"/>
        </w:rPr>
        <w:t>调配</w:t>
      </w:r>
      <w:r>
        <w:rPr>
          <w:rFonts w:hint="eastAsia" w:ascii="仿宋_GB2312" w:eastAsia="仿宋_GB2312"/>
          <w:color w:val="000000"/>
          <w:sz w:val="32"/>
          <w:szCs w:val="32"/>
        </w:rPr>
        <w:t>及使用时应对药品有效期进行复核和质量检查。</w:t>
      </w:r>
    </w:p>
    <w:p>
      <w:pPr>
        <w:pStyle w:val="7"/>
        <w:keepNext w:val="0"/>
        <w:keepLines w:val="0"/>
        <w:pageBreakBefore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黑体" w:eastAsia="黑体"/>
          <w:bCs/>
          <w:color w:val="000000"/>
          <w:sz w:val="32"/>
          <w:szCs w:val="32"/>
        </w:rPr>
      </w:pPr>
      <w:r>
        <w:rPr>
          <w:rFonts w:hint="eastAsia" w:ascii="黑体" w:eastAsia="黑体"/>
          <w:bCs/>
          <w:color w:val="000000"/>
          <w:sz w:val="32"/>
          <w:szCs w:val="32"/>
        </w:rPr>
        <w:t>第六章  药品调配与使用</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lang w:eastAsia="zh-CN"/>
        </w:rPr>
      </w:pPr>
      <w:r>
        <w:rPr>
          <w:rFonts w:hint="eastAsia" w:ascii="黑体" w:eastAsia="黑体"/>
          <w:color w:val="000000"/>
          <w:sz w:val="32"/>
          <w:szCs w:val="32"/>
        </w:rPr>
        <w:t>第三十</w:t>
      </w:r>
      <w:r>
        <w:rPr>
          <w:rFonts w:hint="eastAsia" w:ascii="黑体" w:eastAsia="黑体"/>
          <w:color w:val="000000"/>
          <w:sz w:val="32"/>
          <w:szCs w:val="32"/>
          <w:lang w:eastAsia="zh-CN"/>
        </w:rPr>
        <w:t>四</w:t>
      </w:r>
      <w:r>
        <w:rPr>
          <w:rFonts w:hint="eastAsia" w:ascii="黑体" w:eastAsia="黑体"/>
          <w:color w:val="000000"/>
          <w:sz w:val="32"/>
          <w:szCs w:val="32"/>
        </w:rPr>
        <w:t>条</w:t>
      </w:r>
      <w:r>
        <w:rPr>
          <w:rFonts w:hint="eastAsia" w:ascii="仿宋_GB2312" w:hAnsi="宋体" w:eastAsia="仿宋_GB2312"/>
          <w:color w:val="000000"/>
          <w:sz w:val="32"/>
          <w:szCs w:val="32"/>
        </w:rPr>
        <w:t xml:space="preserve"> </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应当在核定的诊疗科目范围内，</w:t>
      </w:r>
      <w:r>
        <w:rPr>
          <w:rFonts w:hint="eastAsia" w:ascii="仿宋_GB2312" w:eastAsia="仿宋_GB2312"/>
          <w:color w:val="000000"/>
          <w:sz w:val="32"/>
          <w:szCs w:val="32"/>
        </w:rPr>
        <w:t>凭执业医师或助理执业医师处方调剂</w:t>
      </w:r>
      <w:r>
        <w:rPr>
          <w:rFonts w:hint="eastAsia" w:ascii="仿宋_GB2312" w:eastAsia="仿宋_GB2312"/>
          <w:color w:val="000000"/>
          <w:sz w:val="32"/>
          <w:szCs w:val="32"/>
          <w:lang w:eastAsia="zh-CN"/>
        </w:rPr>
        <w:t>使用药品</w:t>
      </w:r>
      <w:r>
        <w:rPr>
          <w:rFonts w:hint="eastAsia" w:ascii="仿宋_GB2312" w:eastAsia="仿宋_GB2312"/>
          <w:color w:val="000000"/>
          <w:sz w:val="32"/>
          <w:szCs w:val="32"/>
        </w:rPr>
        <w:t>。</w:t>
      </w:r>
      <w:r>
        <w:rPr>
          <w:rFonts w:hint="eastAsia" w:ascii="仿宋_GB2312" w:eastAsia="仿宋_GB2312"/>
          <w:color w:val="000000"/>
          <w:sz w:val="32"/>
          <w:szCs w:val="32"/>
          <w:lang w:eastAsia="zh-CN"/>
        </w:rPr>
        <w:t>非经医生处方不得调配药品。</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医疗机构不得从事或变相从事药品经营活动</w:t>
      </w:r>
      <w:r>
        <w:rPr>
          <w:rFonts w:hint="eastAsia" w:ascii="仿宋_GB2312" w:eastAsia="仿宋_GB2312"/>
          <w:color w:val="000000"/>
          <w:sz w:val="32"/>
          <w:szCs w:val="32"/>
          <w:lang w:eastAsia="zh-CN"/>
        </w:rPr>
        <w:t>，个人设置的门诊、诊所等医疗机构不得配备常用药品和急救药品以外的其他药品</w:t>
      </w:r>
      <w:r>
        <w:rPr>
          <w:rFonts w:hint="eastAsia" w:ascii="仿宋_GB2312" w:eastAsia="仿宋_GB2312"/>
          <w:color w:val="000000"/>
          <w:sz w:val="32"/>
          <w:szCs w:val="32"/>
        </w:rPr>
        <w:t>。</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eastAsia="黑体"/>
          <w:color w:val="000000"/>
          <w:sz w:val="32"/>
          <w:szCs w:val="32"/>
        </w:rPr>
        <w:t>第三十</w:t>
      </w:r>
      <w:r>
        <w:rPr>
          <w:rFonts w:hint="eastAsia" w:ascii="黑体" w:eastAsia="黑体"/>
          <w:color w:val="000000"/>
          <w:sz w:val="32"/>
          <w:szCs w:val="32"/>
          <w:lang w:eastAsia="zh-CN"/>
        </w:rPr>
        <w:t>五</w:t>
      </w:r>
      <w:r>
        <w:rPr>
          <w:rFonts w:hint="eastAsia" w:ascii="黑体" w:eastAsia="黑体"/>
          <w:color w:val="000000"/>
          <w:sz w:val="32"/>
          <w:szCs w:val="32"/>
        </w:rPr>
        <w:t>条</w:t>
      </w:r>
      <w:r>
        <w:rPr>
          <w:rFonts w:hint="eastAsia" w:ascii="仿宋_GB2312" w:eastAsia="仿宋_GB2312"/>
          <w:color w:val="000000"/>
          <w:sz w:val="32"/>
          <w:szCs w:val="32"/>
        </w:rPr>
        <w:t xml:space="preserve"> 医疗机构应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配备与药品调配相适应的、依法经资格认定的</w:t>
      </w:r>
      <w:r>
        <w:rPr>
          <w:rFonts w:hint="eastAsia" w:ascii="仿宋_GB2312" w:eastAsia="仿宋_GB2312"/>
          <w:color w:val="000000"/>
          <w:sz w:val="32"/>
          <w:szCs w:val="32"/>
          <w:lang w:eastAsia="zh-CN"/>
        </w:rPr>
        <w:t>药师或其他</w:t>
      </w:r>
      <w:r>
        <w:rPr>
          <w:rFonts w:hint="eastAsia" w:ascii="仿宋_GB2312" w:eastAsia="仿宋_GB2312"/>
          <w:color w:val="000000"/>
          <w:sz w:val="32"/>
          <w:szCs w:val="32"/>
        </w:rPr>
        <w:t>药学技术人员，负责处方的审核、调配工作。</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黑体" w:eastAsia="黑体"/>
          <w:color w:val="000000"/>
          <w:sz w:val="32"/>
          <w:szCs w:val="32"/>
        </w:rPr>
        <w:t>第三十</w:t>
      </w:r>
      <w:r>
        <w:rPr>
          <w:rFonts w:hint="eastAsia" w:ascii="黑体" w:eastAsia="黑体"/>
          <w:color w:val="000000"/>
          <w:sz w:val="32"/>
          <w:szCs w:val="32"/>
          <w:lang w:eastAsia="zh-CN"/>
        </w:rPr>
        <w:t>六</w:t>
      </w:r>
      <w:r>
        <w:rPr>
          <w:rFonts w:hint="eastAsia" w:ascii="黑体" w:eastAsia="黑体"/>
          <w:color w:val="000000"/>
          <w:sz w:val="32"/>
          <w:szCs w:val="32"/>
        </w:rPr>
        <w:t>条</w:t>
      </w:r>
      <w:r>
        <w:rPr>
          <w:rFonts w:hint="eastAsia" w:ascii="黑体" w:hAnsi="宋体" w:eastAsia="黑体"/>
          <w:color w:val="000000"/>
          <w:sz w:val="32"/>
          <w:szCs w:val="32"/>
        </w:rPr>
        <w:t xml:space="preserve"> </w:t>
      </w:r>
      <w:r>
        <w:rPr>
          <w:rFonts w:hint="eastAsia" w:ascii="仿宋" w:hAnsi="仿宋" w:eastAsia="仿宋" w:cs="仿宋"/>
          <w:color w:val="000000"/>
          <w:sz w:val="32"/>
          <w:szCs w:val="32"/>
          <w:lang w:val="en-US" w:eastAsia="zh-CN"/>
        </w:rPr>
        <w:t>医疗机构应当坚持安全有效、经济合理的用药原则，遵循药品临床应用指导原则、临床诊疗指南和药品说明书等合理用药，对医师处方、用药医嘱的适宜性进行审核。</w:t>
      </w:r>
    </w:p>
    <w:p>
      <w:pPr>
        <w:pStyle w:val="7"/>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eastAsia" w:ascii="仿宋_GB2312" w:eastAsia="仿宋_GB2312"/>
          <w:color w:val="000000"/>
          <w:sz w:val="32"/>
          <w:szCs w:val="32"/>
          <w:lang w:eastAsia="zh-CN"/>
        </w:rPr>
      </w:pPr>
      <w:r>
        <w:rPr>
          <w:rFonts w:hint="eastAsia" w:ascii="黑体" w:eastAsia="黑体"/>
          <w:color w:val="000000"/>
          <w:spacing w:val="4"/>
          <w:sz w:val="32"/>
          <w:szCs w:val="32"/>
        </w:rPr>
        <w:t>第三十</w:t>
      </w:r>
      <w:r>
        <w:rPr>
          <w:rFonts w:hint="eastAsia" w:ascii="黑体" w:eastAsia="黑体"/>
          <w:color w:val="000000"/>
          <w:spacing w:val="4"/>
          <w:sz w:val="32"/>
          <w:szCs w:val="32"/>
          <w:lang w:eastAsia="zh-CN"/>
        </w:rPr>
        <w:t>七</w:t>
      </w:r>
      <w:r>
        <w:rPr>
          <w:rFonts w:hint="eastAsia" w:ascii="黑体" w:eastAsia="黑体"/>
          <w:color w:val="000000"/>
          <w:spacing w:val="4"/>
          <w:sz w:val="32"/>
          <w:szCs w:val="32"/>
        </w:rPr>
        <w:t>条</w:t>
      </w:r>
      <w:r>
        <w:rPr>
          <w:rFonts w:hint="eastAsia" w:ascii="仿宋_GB2312" w:hAnsi="宋体" w:eastAsia="仿宋_GB2312"/>
          <w:color w:val="000000"/>
          <w:spacing w:val="4"/>
          <w:sz w:val="32"/>
          <w:szCs w:val="32"/>
        </w:rPr>
        <w:t xml:space="preserve"> </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药学专业技术人员调配处方时，应当进行核对，对处方所列药品不得擅自更改或者代用，对有配伍禁忌或者超剂量的处方，应当拒绝调配；必要时，经处方医师更正或者重新签字，方可</w:t>
      </w:r>
      <w:r>
        <w:rPr>
          <w:rFonts w:hint="eastAsia" w:ascii="仿宋_GB2312" w:eastAsia="仿宋_GB2312"/>
          <w:color w:val="000000"/>
          <w:sz w:val="32"/>
          <w:szCs w:val="32"/>
        </w:rPr>
        <w:t>调配</w:t>
      </w:r>
      <w:r>
        <w:rPr>
          <w:rFonts w:hint="eastAsia" w:ascii="仿宋_GB2312" w:eastAsia="仿宋_GB2312"/>
          <w:color w:val="000000"/>
          <w:sz w:val="32"/>
          <w:szCs w:val="32"/>
          <w:lang w:eastAsia="zh-CN"/>
        </w:rPr>
        <w:t>。</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000000"/>
          <w:spacing w:val="4"/>
          <w:sz w:val="32"/>
          <w:szCs w:val="32"/>
          <w:lang w:eastAsia="zh-CN"/>
        </w:rPr>
      </w:pPr>
      <w:r>
        <w:rPr>
          <w:rFonts w:hint="eastAsia" w:ascii="仿宋_GB2312" w:eastAsia="仿宋_GB2312"/>
          <w:color w:val="000000"/>
          <w:sz w:val="32"/>
          <w:szCs w:val="32"/>
          <w:lang w:eastAsia="zh-CN"/>
        </w:rPr>
        <w:t>调配</w:t>
      </w:r>
      <w:r>
        <w:rPr>
          <w:rFonts w:hint="eastAsia" w:ascii="仿宋_GB2312" w:eastAsia="仿宋_GB2312"/>
          <w:color w:val="000000"/>
          <w:sz w:val="32"/>
          <w:szCs w:val="32"/>
        </w:rPr>
        <w:t>使用药品，应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向药品使用者正确说明用法、用量、禁忌、特殊储存条件等事项。</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黑体" w:eastAsia="黑体"/>
          <w:color w:val="000000"/>
          <w:sz w:val="32"/>
          <w:szCs w:val="32"/>
        </w:rPr>
        <w:t>第三十</w:t>
      </w:r>
      <w:r>
        <w:rPr>
          <w:rFonts w:hint="eastAsia" w:ascii="黑体" w:eastAsia="黑体"/>
          <w:color w:val="000000"/>
          <w:sz w:val="32"/>
          <w:szCs w:val="32"/>
          <w:lang w:eastAsia="zh-CN"/>
        </w:rPr>
        <w:t>八</w:t>
      </w:r>
      <w:r>
        <w:rPr>
          <w:rFonts w:hint="eastAsia" w:ascii="黑体" w:eastAsia="黑体"/>
          <w:color w:val="000000"/>
          <w:sz w:val="32"/>
          <w:szCs w:val="32"/>
        </w:rPr>
        <w:t>条</w:t>
      </w:r>
      <w:r>
        <w:rPr>
          <w:rFonts w:hint="eastAsia" w:ascii="黑体" w:eastAsia="黑体"/>
          <w:color w:val="000000"/>
          <w:sz w:val="32"/>
          <w:szCs w:val="32"/>
          <w:lang w:val="en-US" w:eastAsia="zh-CN"/>
        </w:rPr>
        <w:t xml:space="preserve"> </w:t>
      </w:r>
      <w:r>
        <w:rPr>
          <w:rFonts w:hint="eastAsia" w:ascii="仿宋" w:hAnsi="仿宋" w:eastAsia="仿宋" w:cs="仿宋"/>
          <w:color w:val="000000"/>
          <w:sz w:val="32"/>
          <w:szCs w:val="32"/>
          <w:lang w:val="en-US" w:eastAsia="zh-CN"/>
        </w:rPr>
        <w:t>中药饮片的调配和管理，应当执行《医院中药饮片管理规范》的有关规定，不得事先批量调配并</w:t>
      </w:r>
      <w:r>
        <w:rPr>
          <w:rFonts w:hint="eastAsia" w:ascii="仿宋_GB2312" w:eastAsia="仿宋_GB2312"/>
          <w:sz w:val="32"/>
          <w:szCs w:val="32"/>
          <w:lang w:eastAsia="zh-CN"/>
        </w:rPr>
        <w:t>冠以成药名称或代号</w:t>
      </w:r>
      <w:r>
        <w:rPr>
          <w:rFonts w:hint="eastAsia" w:ascii="仿宋" w:hAnsi="仿宋" w:eastAsia="仿宋" w:cs="仿宋"/>
          <w:color w:val="000000"/>
          <w:sz w:val="32"/>
          <w:szCs w:val="32"/>
          <w:lang w:val="en-US" w:eastAsia="zh-CN"/>
        </w:rPr>
        <w:t>。</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auto"/>
          <w:spacing w:val="0"/>
          <w:sz w:val="32"/>
          <w:szCs w:val="32"/>
          <w:shd w:val="clear" w:fill="FFFFFF"/>
        </w:rPr>
      </w:pPr>
      <w:r>
        <w:rPr>
          <w:rFonts w:hint="eastAsia" w:ascii="黑体" w:hAnsi="黑体" w:eastAsia="黑体" w:cs="黑体"/>
          <w:i w:val="0"/>
          <w:caps w:val="0"/>
          <w:color w:val="333333"/>
          <w:spacing w:val="0"/>
          <w:sz w:val="32"/>
          <w:szCs w:val="32"/>
          <w:shd w:val="clear" w:fill="FFFFFF"/>
          <w:lang w:eastAsia="zh-CN"/>
        </w:rPr>
        <w:t>第三十九条</w:t>
      </w: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采</w:t>
      </w:r>
      <w:r>
        <w:rPr>
          <w:rFonts w:hint="eastAsia" w:ascii="仿宋_GB2312" w:eastAsia="仿宋_GB2312"/>
          <w:color w:val="000000"/>
          <w:sz w:val="32"/>
          <w:szCs w:val="32"/>
          <w:lang w:eastAsia="zh-CN"/>
        </w:rPr>
        <w:t>用</w:t>
      </w:r>
      <w:r>
        <w:rPr>
          <w:rFonts w:hint="eastAsia" w:ascii="仿宋_GB2312" w:eastAsia="仿宋_GB2312"/>
          <w:color w:val="000000"/>
          <w:sz w:val="32"/>
          <w:szCs w:val="32"/>
        </w:rPr>
        <w:t>静脉用药调配中心(室)集中调配供应静脉用药</w:t>
      </w:r>
      <w:r>
        <w:rPr>
          <w:rFonts w:hint="eastAsia" w:ascii="仿宋_GB2312" w:eastAsia="仿宋_GB2312"/>
          <w:color w:val="000000"/>
          <w:sz w:val="32"/>
          <w:szCs w:val="32"/>
          <w:lang w:eastAsia="zh-CN"/>
        </w:rPr>
        <w:t>的医疗机构，</w:t>
      </w:r>
      <w:r>
        <w:rPr>
          <w:rFonts w:hint="eastAsia" w:ascii="仿宋_GB2312" w:eastAsia="仿宋_GB2312"/>
          <w:color w:val="000000"/>
          <w:sz w:val="32"/>
          <w:szCs w:val="32"/>
        </w:rPr>
        <w:t>调配中心(室)应当符合</w:t>
      </w:r>
      <w:r>
        <w:rPr>
          <w:rFonts w:hint="eastAsia" w:ascii="仿宋_GB2312" w:eastAsia="仿宋_GB2312"/>
          <w:color w:val="000000"/>
          <w:sz w:val="32"/>
          <w:szCs w:val="32"/>
          <w:lang w:eastAsia="zh-CN"/>
        </w:rPr>
        <w:t>《</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"https://baike.so.com/doc/4377137-4583239.html" \t "https://baike.so.com/doc/_blank"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静脉用药集中调配质量管理规范</w:t>
      </w:r>
      <w:r>
        <w:rPr>
          <w:rFonts w:hint="eastAsia" w:ascii="仿宋_GB2312" w:eastAsia="仿宋_GB2312"/>
          <w:color w:val="000000"/>
          <w:sz w:val="32"/>
          <w:szCs w:val="32"/>
        </w:rPr>
        <w:fldChar w:fldCharType="end"/>
      </w:r>
      <w:r>
        <w:rPr>
          <w:rFonts w:hint="eastAsia" w:ascii="仿宋_GB2312" w:eastAsia="仿宋_GB2312"/>
          <w:color w:val="000000"/>
          <w:sz w:val="32"/>
          <w:szCs w:val="32"/>
          <w:lang w:eastAsia="zh-CN"/>
        </w:rPr>
        <w:t>》</w:t>
      </w:r>
      <w:r>
        <w:rPr>
          <w:rFonts w:hint="eastAsia" w:ascii="仿宋_GB2312" w:eastAsia="仿宋_GB2312"/>
          <w:color w:val="000000"/>
          <w:sz w:val="32"/>
          <w:szCs w:val="32"/>
        </w:rPr>
        <w:t>，在静脉用药调配中心(室)以外调配静脉用药，参照</w:t>
      </w:r>
      <w:r>
        <w:rPr>
          <w:rFonts w:hint="eastAsia" w:ascii="仿宋_GB2312" w:eastAsia="仿宋_GB2312"/>
          <w:color w:val="000000"/>
          <w:sz w:val="32"/>
          <w:szCs w:val="32"/>
          <w:lang w:eastAsia="zh-CN"/>
        </w:rPr>
        <w:t>《</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"https://baike.so.com/doc/4377137-4583239.html" \t "https://baike.so.com/doc/_blank"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静脉用药集中调配质量管理规范</w:t>
      </w:r>
      <w:r>
        <w:rPr>
          <w:rFonts w:hint="eastAsia" w:ascii="仿宋_GB2312" w:eastAsia="仿宋_GB2312"/>
          <w:color w:val="000000"/>
          <w:sz w:val="32"/>
          <w:szCs w:val="32"/>
        </w:rPr>
        <w:fldChar w:fldCharType="end"/>
      </w:r>
      <w:r>
        <w:rPr>
          <w:rFonts w:hint="eastAsia" w:ascii="仿宋_GB2312" w:eastAsia="仿宋_GB2312"/>
          <w:color w:val="000000"/>
          <w:sz w:val="32"/>
          <w:szCs w:val="32"/>
          <w:lang w:eastAsia="zh-CN"/>
        </w:rPr>
        <w:t>》</w:t>
      </w:r>
      <w:r>
        <w:rPr>
          <w:rFonts w:hint="eastAsia" w:ascii="仿宋_GB2312" w:eastAsia="仿宋_GB2312"/>
          <w:color w:val="000000"/>
          <w:sz w:val="32"/>
          <w:szCs w:val="32"/>
        </w:rPr>
        <w:t>执行。</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第四十条 </w:t>
      </w:r>
      <w:r>
        <w:rPr>
          <w:rFonts w:hint="eastAsia" w:ascii="仿宋" w:hAnsi="仿宋" w:eastAsia="仿宋" w:cs="仿宋"/>
          <w:i w:val="0"/>
          <w:caps w:val="0"/>
          <w:color w:val="auto"/>
          <w:spacing w:val="0"/>
          <w:sz w:val="32"/>
          <w:szCs w:val="32"/>
          <w:shd w:val="clear" w:fill="FFFFFF"/>
          <w:lang w:val="en-US" w:eastAsia="zh-CN"/>
        </w:rPr>
        <w:t>医疗机构未取得《医疗机构制剂许可证》的，不得配制制剂。但中药加工成细粉，临用时加水、酒、醋、蜜、麻油等传统基质调配、外用且在本医疗机构内由医务人员调配使用的、鲜中药榨汁和受患者委托，按医生处方（一人一方）应用中药传统工艺加工而成的制品除外。</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hAnsi="黑体" w:eastAsia="黑体" w:cs="黑体"/>
          <w:color w:val="000000"/>
          <w:sz w:val="32"/>
          <w:szCs w:val="32"/>
          <w:lang w:eastAsia="zh-CN"/>
        </w:rPr>
        <w:t>第四十一条</w:t>
      </w:r>
      <w:r>
        <w:rPr>
          <w:rFonts w:hint="eastAsia" w:ascii="黑体" w:hAnsi="黑体" w:eastAsia="黑体" w:cs="黑体"/>
          <w:color w:val="000000"/>
          <w:sz w:val="32"/>
          <w:szCs w:val="32"/>
          <w:lang w:val="en-US" w:eastAsia="zh-CN"/>
        </w:rPr>
        <w:t xml:space="preserve"> </w:t>
      </w:r>
      <w:r>
        <w:rPr>
          <w:rFonts w:hint="eastAsia" w:ascii="仿宋_GB2312" w:eastAsia="仿宋_GB2312"/>
          <w:color w:val="000000"/>
          <w:sz w:val="32"/>
          <w:szCs w:val="32"/>
        </w:rPr>
        <w:t>医疗机构应制定和执行药品调剂管理制度。用于调配药品的区域、工具、设施、包装应符合卫生和调配要求，不得对药品造成污染。</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黑体" w:hAnsi="黑体" w:eastAsia="黑体" w:cs="黑体"/>
          <w:color w:val="000000"/>
          <w:sz w:val="32"/>
          <w:szCs w:val="32"/>
          <w:lang w:eastAsia="zh-CN"/>
        </w:rPr>
        <w:t>第四十二条</w:t>
      </w:r>
      <w:r>
        <w:rPr>
          <w:rFonts w:hint="eastAsia" w:ascii="黑体" w:hAnsi="黑体" w:eastAsia="黑体" w:cs="黑体"/>
          <w:color w:val="000000"/>
          <w:sz w:val="32"/>
          <w:szCs w:val="32"/>
          <w:lang w:val="en-US" w:eastAsia="zh-CN"/>
        </w:rPr>
        <w:t xml:space="preserve"> </w:t>
      </w:r>
      <w:r>
        <w:rPr>
          <w:rFonts w:hint="eastAsia" w:ascii="仿宋_GB2312" w:eastAsia="仿宋_GB2312"/>
          <w:color w:val="000000"/>
          <w:sz w:val="32"/>
          <w:szCs w:val="32"/>
        </w:rPr>
        <w:t>医疗机构需要对最小包装药品拆零的，应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建立拆零</w:t>
      </w:r>
      <w:r>
        <w:rPr>
          <w:rFonts w:hint="eastAsia" w:ascii="仿宋_GB2312" w:eastAsia="仿宋_GB2312"/>
          <w:color w:val="000000"/>
          <w:sz w:val="32"/>
          <w:szCs w:val="32"/>
          <w:lang w:eastAsia="zh-CN"/>
        </w:rPr>
        <w:t>药品</w:t>
      </w:r>
      <w:r>
        <w:rPr>
          <w:rFonts w:hint="eastAsia" w:ascii="仿宋_GB2312" w:eastAsia="仿宋_GB2312"/>
          <w:color w:val="000000"/>
          <w:sz w:val="32"/>
          <w:szCs w:val="32"/>
        </w:rPr>
        <w:t>调配管理制度和拆零记录，确保拆零药品质量可追溯。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四十三</w:t>
      </w:r>
      <w:r>
        <w:rPr>
          <w:rFonts w:hint="eastAsia" w:ascii="黑体" w:eastAsia="黑体"/>
          <w:sz w:val="32"/>
          <w:szCs w:val="32"/>
        </w:rPr>
        <w:t>条</w:t>
      </w:r>
      <w:r>
        <w:rPr>
          <w:rFonts w:hint="eastAsia" w:ascii="仿宋_GB2312" w:eastAsia="仿宋_GB2312"/>
          <w:sz w:val="32"/>
          <w:szCs w:val="32"/>
        </w:rPr>
        <w:t xml:space="preserve"> 医疗机构提供中药饮片代煎服务的，</w:t>
      </w:r>
      <w:r>
        <w:rPr>
          <w:rFonts w:hint="eastAsia" w:ascii="仿宋_GB2312" w:eastAsia="仿宋_GB2312"/>
          <w:sz w:val="32"/>
          <w:szCs w:val="32"/>
          <w:lang w:eastAsia="zh-CN"/>
        </w:rPr>
        <w:t>应</w:t>
      </w:r>
      <w:r>
        <w:rPr>
          <w:rFonts w:hint="eastAsia" w:ascii="仿宋_GB2312" w:eastAsia="仿宋_GB2312"/>
          <w:sz w:val="32"/>
          <w:szCs w:val="32"/>
        </w:rPr>
        <w:t>建立中药饮片代煎管理制度和煎药记录，配有专门场所和专用设施，盛装煎煮液的容器和包装用品应能保证</w:t>
      </w:r>
      <w:r>
        <w:rPr>
          <w:rFonts w:hint="eastAsia" w:ascii="仿宋_GB2312" w:eastAsia="仿宋_GB2312"/>
          <w:sz w:val="32"/>
          <w:szCs w:val="32"/>
          <w:lang w:eastAsia="zh-CN"/>
        </w:rPr>
        <w:t>药品</w:t>
      </w:r>
      <w:r>
        <w:rPr>
          <w:rFonts w:hint="eastAsia" w:ascii="仿宋_GB2312" w:eastAsia="仿宋_GB2312"/>
          <w:sz w:val="32"/>
          <w:szCs w:val="32"/>
        </w:rPr>
        <w:t>质量，不得污染药品。</w:t>
      </w:r>
      <w:r>
        <w:rPr>
          <w:rFonts w:hint="eastAsia" w:ascii="仿宋_GB2312" w:eastAsia="仿宋_GB2312"/>
          <w:sz w:val="32"/>
          <w:szCs w:val="32"/>
          <w:lang w:eastAsia="zh-CN"/>
        </w:rPr>
        <w:t>不得提前批量煎制、调配，冠以成药名称或代号。</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color w:val="000000"/>
          <w:sz w:val="32"/>
          <w:szCs w:val="32"/>
        </w:rPr>
      </w:pPr>
      <w:r>
        <w:rPr>
          <w:rFonts w:hint="eastAsia" w:ascii="黑体" w:eastAsia="黑体"/>
          <w:b/>
          <w:bCs/>
          <w:color w:val="000000"/>
          <w:sz w:val="32"/>
          <w:szCs w:val="32"/>
        </w:rPr>
        <w:t>第</w:t>
      </w:r>
      <w:r>
        <w:rPr>
          <w:rFonts w:hint="eastAsia" w:ascii="黑体" w:eastAsia="黑体"/>
          <w:b/>
          <w:bCs/>
          <w:color w:val="000000"/>
          <w:sz w:val="32"/>
          <w:szCs w:val="32"/>
          <w:lang w:eastAsia="zh-CN"/>
        </w:rPr>
        <w:t>四十四</w:t>
      </w:r>
      <w:r>
        <w:rPr>
          <w:rFonts w:hint="eastAsia" w:ascii="黑体" w:eastAsia="黑体"/>
          <w:b/>
          <w:bCs/>
          <w:color w:val="000000"/>
          <w:sz w:val="32"/>
          <w:szCs w:val="32"/>
        </w:rPr>
        <w:t>条</w:t>
      </w:r>
      <w:r>
        <w:rPr>
          <w:rFonts w:hint="eastAsia" w:ascii="仿宋_GB2312" w:eastAsia="仿宋_GB2312"/>
          <w:b/>
          <w:bCs/>
          <w:color w:val="000000"/>
          <w:sz w:val="32"/>
          <w:szCs w:val="32"/>
        </w:rPr>
        <w:t xml:space="preserve"> </w:t>
      </w:r>
      <w:r>
        <w:rPr>
          <w:rFonts w:hint="eastAsia" w:ascii="仿宋_GB2312" w:eastAsia="仿宋_GB2312"/>
          <w:b w:val="0"/>
          <w:bCs w:val="0"/>
          <w:color w:val="000000"/>
          <w:sz w:val="32"/>
          <w:szCs w:val="32"/>
        </w:rPr>
        <w:t>医疗机构不得采用邮售、互联网交易、柜台开架自选等方式直接向公众销售药品。</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olor w:val="000000"/>
          <w:sz w:val="32"/>
          <w:szCs w:val="32"/>
          <w:lang w:val="en-US" w:eastAsia="zh-CN"/>
        </w:rPr>
      </w:pPr>
      <w:r>
        <w:rPr>
          <w:rFonts w:hint="eastAsia" w:ascii="黑体" w:hAnsi="黑体" w:eastAsia="黑体" w:cs="黑体"/>
          <w:color w:val="000000"/>
          <w:sz w:val="32"/>
          <w:szCs w:val="32"/>
          <w:lang w:eastAsia="zh-CN"/>
        </w:rPr>
        <w:t>第四十五条</w:t>
      </w:r>
      <w:r>
        <w:rPr>
          <w:rFonts w:hint="eastAsia" w:ascii="仿宋_GB2312" w:eastAsia="仿宋_GB2312"/>
          <w:color w:val="000000"/>
          <w:sz w:val="32"/>
          <w:szCs w:val="32"/>
          <w:lang w:val="en-US" w:eastAsia="zh-CN"/>
        </w:rPr>
        <w:t xml:space="preserve"> 医疗机构应当经常考察本单位所使用的药品质量、疗效和不良反应。发现疑似不良反应的，应当及时向药品监督管理部门和卫生健康主管部门报告。</w:t>
      </w:r>
    </w:p>
    <w:p>
      <w:pPr>
        <w:pStyle w:val="7"/>
        <w:keepNext w:val="0"/>
        <w:keepLines w:val="0"/>
        <w:pageBreakBefore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黑体" w:eastAsia="黑体"/>
          <w:bCs/>
          <w:color w:val="000000"/>
          <w:sz w:val="32"/>
          <w:szCs w:val="32"/>
          <w:lang w:eastAsia="zh-CN"/>
        </w:rPr>
      </w:pPr>
      <w:r>
        <w:rPr>
          <w:rFonts w:hint="eastAsia" w:ascii="黑体" w:eastAsia="黑体"/>
          <w:bCs/>
          <w:color w:val="000000"/>
          <w:sz w:val="32"/>
          <w:szCs w:val="32"/>
        </w:rPr>
        <w:t xml:space="preserve">第七章 </w:t>
      </w:r>
      <w:r>
        <w:rPr>
          <w:rFonts w:hint="eastAsia" w:ascii="黑体" w:eastAsia="黑体"/>
          <w:bCs/>
          <w:color w:val="000000"/>
          <w:sz w:val="32"/>
          <w:szCs w:val="32"/>
          <w:lang w:eastAsia="zh-CN"/>
        </w:rPr>
        <w:t>附</w:t>
      </w:r>
      <w:r>
        <w:rPr>
          <w:rFonts w:hint="eastAsia" w:ascii="黑体" w:eastAsia="黑体"/>
          <w:bCs/>
          <w:color w:val="000000"/>
          <w:sz w:val="32"/>
          <w:szCs w:val="32"/>
          <w:lang w:val="en-US" w:eastAsia="zh-CN"/>
        </w:rPr>
        <w:t xml:space="preserve"> </w:t>
      </w:r>
      <w:r>
        <w:rPr>
          <w:rFonts w:hint="eastAsia" w:ascii="黑体" w:eastAsia="黑体"/>
          <w:bCs/>
          <w:color w:val="000000"/>
          <w:sz w:val="32"/>
          <w:szCs w:val="32"/>
          <w:lang w:eastAsia="zh-CN"/>
        </w:rPr>
        <w:t>则</w:t>
      </w:r>
    </w:p>
    <w:p>
      <w:pPr>
        <w:pStyle w:val="7"/>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黑体" w:eastAsia="黑体"/>
          <w:color w:val="000000"/>
          <w:sz w:val="32"/>
          <w:szCs w:val="32"/>
        </w:rPr>
        <w:t>第</w:t>
      </w:r>
      <w:r>
        <w:rPr>
          <w:rFonts w:hint="eastAsia" w:ascii="黑体" w:eastAsia="黑体"/>
          <w:color w:val="000000"/>
          <w:sz w:val="32"/>
          <w:szCs w:val="32"/>
          <w:lang w:eastAsia="zh-CN"/>
        </w:rPr>
        <w:t>四十六</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 w:hAnsi="仿宋" w:eastAsia="仿宋" w:cs="仿宋"/>
          <w:color w:val="000000"/>
          <w:sz w:val="32"/>
          <w:szCs w:val="32"/>
        </w:rPr>
        <w:t>本规范</w:t>
      </w:r>
      <w:r>
        <w:rPr>
          <w:rFonts w:hint="eastAsia" w:ascii="仿宋" w:hAnsi="仿宋" w:eastAsia="仿宋" w:cs="仿宋"/>
          <w:color w:val="000000"/>
          <w:sz w:val="32"/>
          <w:szCs w:val="32"/>
          <w:lang w:eastAsia="zh-CN"/>
        </w:rPr>
        <w:t>涉及用语及含义如下：</w:t>
      </w:r>
    </w:p>
    <w:p>
      <w:pPr>
        <w:pStyle w:val="7"/>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 w:hAnsi="仿宋" w:eastAsia="仿宋" w:cs="仿宋"/>
          <w:color w:val="000000"/>
          <w:sz w:val="32"/>
          <w:szCs w:val="32"/>
          <w:lang w:eastAsia="zh-CN"/>
        </w:rPr>
        <w:t>医疗机构：是指依据《医疗机构管理条例》和《医疗机构管理条例实施细则》，经登记取得《医疗机构执业许可证》的机构。</w:t>
      </w:r>
    </w:p>
    <w:p>
      <w:pPr>
        <w:pStyle w:val="7"/>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 w:hAnsi="仿宋" w:eastAsia="仿宋" w:cs="仿宋"/>
          <w:color w:val="000000"/>
          <w:sz w:val="32"/>
          <w:szCs w:val="32"/>
          <w:lang w:eastAsia="zh-CN"/>
        </w:rPr>
        <w:t>药学专业技术人员：是指按照《卫生技术人员职务试行条例》规定，取得药学专业技术职务任职资格人员，包括主任药师、副主任药师、主管药师、药师、药士。</w:t>
      </w:r>
    </w:p>
    <w:p>
      <w:pPr>
        <w:pStyle w:val="7"/>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 w:hAnsi="仿宋" w:eastAsia="仿宋" w:cs="仿宋"/>
          <w:color w:val="000000"/>
          <w:sz w:val="32"/>
          <w:szCs w:val="32"/>
          <w:lang w:eastAsia="zh-CN"/>
        </w:rPr>
        <w:t>拆零药品：是指最小单位药品无说明书，必须另附包装袋并填写药品名称、规格、用法、用量、有效期等内容方可进行销售的药品。</w:t>
      </w:r>
      <w:r>
        <w:rPr>
          <w:rFonts w:hint="eastAsia" w:ascii="仿宋" w:hAnsi="仿宋" w:eastAsia="仿宋" w:cs="仿宋"/>
          <w:color w:val="000000"/>
          <w:sz w:val="32"/>
          <w:szCs w:val="32"/>
        </w:rPr>
        <w:t xml:space="preserve">  </w:t>
      </w:r>
    </w:p>
    <w:p>
      <w:pPr>
        <w:pStyle w:val="2"/>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eastAsia" w:ascii="仿宋_GB2312" w:hAnsi="宋体" w:eastAsia="仿宋_GB2312"/>
          <w:color w:val="000000"/>
          <w:spacing w:val="-4"/>
          <w:sz w:val="32"/>
          <w:szCs w:val="32"/>
        </w:rPr>
      </w:pPr>
      <w:r>
        <w:rPr>
          <w:rFonts w:hint="eastAsia" w:ascii="黑体" w:eastAsia="黑体"/>
          <w:color w:val="000000"/>
          <w:spacing w:val="-4"/>
          <w:sz w:val="32"/>
          <w:szCs w:val="32"/>
        </w:rPr>
        <w:t>第</w:t>
      </w:r>
      <w:r>
        <w:rPr>
          <w:rFonts w:hint="eastAsia" w:ascii="黑体" w:eastAsia="黑体"/>
          <w:color w:val="000000"/>
          <w:spacing w:val="-4"/>
          <w:sz w:val="32"/>
          <w:szCs w:val="32"/>
          <w:lang w:eastAsia="zh-CN"/>
        </w:rPr>
        <w:t>四十七</w:t>
      </w:r>
      <w:r>
        <w:rPr>
          <w:rFonts w:hint="eastAsia" w:ascii="黑体" w:eastAsia="黑体"/>
          <w:color w:val="000000"/>
          <w:spacing w:val="-4"/>
          <w:sz w:val="32"/>
          <w:szCs w:val="32"/>
        </w:rPr>
        <w:t>条</w:t>
      </w:r>
      <w:r>
        <w:rPr>
          <w:rFonts w:hint="eastAsia" w:ascii="仿宋_GB2312" w:eastAsia="仿宋_GB2312"/>
          <w:color w:val="000000"/>
          <w:spacing w:val="-4"/>
          <w:sz w:val="32"/>
          <w:szCs w:val="32"/>
        </w:rPr>
        <w:t xml:space="preserve"> </w:t>
      </w:r>
      <w:r>
        <w:rPr>
          <w:rFonts w:hint="eastAsia" w:ascii="仿宋_GB2312" w:hAnsi="宋体" w:eastAsia="仿宋_GB2312"/>
          <w:color w:val="000000"/>
          <w:spacing w:val="-4"/>
          <w:sz w:val="32"/>
          <w:szCs w:val="32"/>
        </w:rPr>
        <w:t>本规范由自治区药品监督管理局</w:t>
      </w:r>
      <w:r>
        <w:rPr>
          <w:rFonts w:hint="eastAsia" w:ascii="仿宋_GB2312" w:hAnsi="宋体" w:eastAsia="仿宋_GB2312"/>
          <w:color w:val="000000"/>
          <w:spacing w:val="-4"/>
          <w:sz w:val="32"/>
          <w:szCs w:val="32"/>
          <w:lang w:eastAsia="zh-CN"/>
        </w:rPr>
        <w:t>和自治区卫生健康委</w:t>
      </w:r>
      <w:r>
        <w:rPr>
          <w:rFonts w:hint="eastAsia" w:ascii="仿宋_GB2312" w:hAnsi="宋体" w:eastAsia="仿宋_GB2312"/>
          <w:color w:val="000000"/>
          <w:spacing w:val="-4"/>
          <w:sz w:val="32"/>
          <w:szCs w:val="32"/>
        </w:rPr>
        <w:t>负责解释。</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黑体" w:eastAsia="黑体"/>
          <w:color w:val="000000"/>
          <w:sz w:val="32"/>
          <w:szCs w:val="32"/>
        </w:rPr>
        <w:t>第四十</w:t>
      </w:r>
      <w:r>
        <w:rPr>
          <w:rFonts w:hint="eastAsia" w:ascii="黑体" w:eastAsia="黑体"/>
          <w:color w:val="000000"/>
          <w:sz w:val="32"/>
          <w:szCs w:val="32"/>
          <w:lang w:eastAsia="zh-CN"/>
        </w:rPr>
        <w:t>八</w:t>
      </w:r>
      <w:r>
        <w:rPr>
          <w:rFonts w:hint="eastAsia" w:ascii="黑体" w:eastAsia="黑体"/>
          <w:color w:val="000000"/>
          <w:sz w:val="32"/>
          <w:szCs w:val="32"/>
        </w:rPr>
        <w:t>条</w:t>
      </w: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 xml:space="preserve"> 本规范自印发之日起实施。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D0161"/>
    <w:multiLevelType w:val="singleLevel"/>
    <w:tmpl w:val="AE0D0161"/>
    <w:lvl w:ilvl="0" w:tentative="0">
      <w:start w:val="1"/>
      <w:numFmt w:val="chineseCounting"/>
      <w:suff w:val="nothing"/>
      <w:lvlText w:val="（%1）"/>
      <w:lvlJc w:val="left"/>
      <w:rPr>
        <w:rFonts w:hint="eastAsia"/>
      </w:rPr>
    </w:lvl>
  </w:abstractNum>
  <w:abstractNum w:abstractNumId="1">
    <w:nsid w:val="F8603520"/>
    <w:multiLevelType w:val="singleLevel"/>
    <w:tmpl w:val="F860352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E7ED2"/>
    <w:rsid w:val="01612733"/>
    <w:rsid w:val="03C43EC2"/>
    <w:rsid w:val="072D53F4"/>
    <w:rsid w:val="07612633"/>
    <w:rsid w:val="0C030088"/>
    <w:rsid w:val="0F5C478D"/>
    <w:rsid w:val="12EE7ED2"/>
    <w:rsid w:val="13BD1219"/>
    <w:rsid w:val="140A090F"/>
    <w:rsid w:val="21781E4D"/>
    <w:rsid w:val="21C437FC"/>
    <w:rsid w:val="289B6100"/>
    <w:rsid w:val="2C00233D"/>
    <w:rsid w:val="2C304B90"/>
    <w:rsid w:val="30664DC5"/>
    <w:rsid w:val="3AB71E2D"/>
    <w:rsid w:val="3B7605C8"/>
    <w:rsid w:val="41CF33E1"/>
    <w:rsid w:val="4A74242A"/>
    <w:rsid w:val="4B5F1321"/>
    <w:rsid w:val="52A63A78"/>
    <w:rsid w:val="52D522C5"/>
    <w:rsid w:val="559E441F"/>
    <w:rsid w:val="57EF1B44"/>
    <w:rsid w:val="5C7816F8"/>
    <w:rsid w:val="65833C16"/>
    <w:rsid w:val="718D2FC2"/>
    <w:rsid w:val="72E21C98"/>
    <w:rsid w:val="7699005C"/>
    <w:rsid w:val="7B0F4C08"/>
    <w:rsid w:val="7C751F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2020-08-18T02:42:00Z</dcterms:created>
  <dc:creator>猪宝她妈。</dc:creator>
  <cp:lastModifiedBy>猪宝她妈。</cp:lastModifiedBy>
  <cp:lastPrinted>2020-09-29T06:28:00Z</cp:lastPrinted>
  <dcterms:modified xsi:type="dcterms:W3CDTF">2021-01-12T01:42:19Z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